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DEA4B" w14:textId="4E95BCEB" w:rsidR="00D932E0" w:rsidRDefault="00D932E0" w:rsidP="00D932E0">
      <w:pPr>
        <w:pStyle w:val="Default"/>
        <w:rPr>
          <w:rFonts w:ascii="Arial" w:hAnsi="Arial" w:cs="Arial"/>
          <w:sz w:val="22"/>
          <w:szCs w:val="22"/>
        </w:rPr>
      </w:pPr>
      <w:r>
        <w:rPr>
          <w:noProof/>
        </w:rPr>
        <w:drawing>
          <wp:inline distT="0" distB="0" distL="0" distR="0" wp14:anchorId="10B061F6" wp14:editId="4415D3A2">
            <wp:extent cx="2667000" cy="1267263"/>
            <wp:effectExtent l="0" t="0" r="0" b="0"/>
            <wp:docPr id="2111589790" name="Picture 1" descr="Pearson-Logo-logotype-Horizontal - BOK365.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Logo-logotype-Horizontal - BOK365.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77229" cy="1272124"/>
                    </a:xfrm>
                    <a:prstGeom prst="rect">
                      <a:avLst/>
                    </a:prstGeom>
                    <a:noFill/>
                    <a:ln>
                      <a:noFill/>
                    </a:ln>
                  </pic:spPr>
                </pic:pic>
              </a:graphicData>
            </a:graphic>
          </wp:inline>
        </w:drawing>
      </w:r>
    </w:p>
    <w:p w14:paraId="5981FB30" w14:textId="77777777" w:rsidR="00D932E0" w:rsidRDefault="00D932E0" w:rsidP="00D932E0">
      <w:pPr>
        <w:pStyle w:val="Default"/>
        <w:rPr>
          <w:rFonts w:ascii="Arial" w:hAnsi="Arial" w:cs="Arial"/>
          <w:sz w:val="22"/>
          <w:szCs w:val="22"/>
        </w:rPr>
      </w:pPr>
    </w:p>
    <w:p w14:paraId="0FD11554" w14:textId="47F94522" w:rsidR="00DF2267" w:rsidRPr="00D90877" w:rsidRDefault="00DF2267" w:rsidP="00DF2267">
      <w:pPr>
        <w:spacing w:line="160" w:lineRule="exact"/>
        <w:ind w:left="-567" w:right="-1134"/>
        <w:rPr>
          <w:rFonts w:ascii="Verdana" w:hAnsi="Verdana"/>
          <w:noProof/>
        </w:rPr>
      </w:pPr>
      <w:r w:rsidRPr="00D90877">
        <w:rPr>
          <w:rFonts w:ascii="Verdana" w:hAnsi="Verdana"/>
        </w:rPr>
        <w:fldChar w:fldCharType="begin"/>
      </w:r>
      <w:r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SUBJECT "WHAT SUBJECT?" </w:instrText>
      </w:r>
      <w:r w:rsidRPr="00D90877">
        <w:rPr>
          <w:rFonts w:ascii="Verdana" w:hAnsi="Verdana"/>
        </w:rPr>
        <w:fldChar w:fldCharType="separate"/>
      </w:r>
      <w:bookmarkStart w:id="0" w:name="SUBJECT"/>
      <w:r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CODE "WHAT CODE?" </w:instrText>
      </w:r>
      <w:r w:rsidRPr="00D90877">
        <w:rPr>
          <w:rFonts w:ascii="Verdana" w:hAnsi="Verdana"/>
        </w:rPr>
        <w:fldChar w:fldCharType="separate"/>
      </w:r>
      <w:bookmarkStart w:id="1" w:name="CODE"/>
      <w:r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DATE "WHAT DATE?" </w:instrText>
      </w:r>
      <w:r w:rsidRPr="00D90877">
        <w:rPr>
          <w:rFonts w:ascii="Verdana" w:hAnsi="Verdana"/>
        </w:rPr>
        <w:fldChar w:fldCharType="separate"/>
      </w:r>
      <w:bookmarkStart w:id="2" w:name="DATE"/>
      <w:r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ISSUE "WHAT ISSUE?" </w:instrText>
      </w:r>
      <w:r w:rsidRPr="00D90877">
        <w:rPr>
          <w:rFonts w:ascii="Verdana" w:hAnsi="Verdana"/>
        </w:rPr>
        <w:fldChar w:fldCharType="separate"/>
      </w:r>
      <w:bookmarkStart w:id="3" w:name="ISSUE"/>
      <w:r w:rsidRPr="00D90877">
        <w:rPr>
          <w:rFonts w:ascii="Verdana" w:hAnsi="Verdana"/>
        </w:rPr>
        <w:t>Issue 1</w:t>
      </w:r>
      <w:bookmarkEnd w:id="3"/>
      <w:r w:rsidRPr="00D90877">
        <w:rPr>
          <w:rFonts w:ascii="Verdana" w:hAnsi="Verdana"/>
        </w:rPr>
        <w:fldChar w:fldCharType="end"/>
      </w:r>
    </w:p>
    <w:p w14:paraId="6A42CFAE" w14:textId="77777777" w:rsidR="00DF2267" w:rsidRPr="00D90877" w:rsidRDefault="00DF2267" w:rsidP="00DF2267">
      <w:pPr>
        <w:rPr>
          <w:rFonts w:ascii="Verdana" w:hAnsi="Verdana"/>
          <w:noProof/>
        </w:rPr>
      </w:pPr>
    </w:p>
    <w:p w14:paraId="2026454B" w14:textId="77777777" w:rsidR="00DF2267" w:rsidRPr="00D90877" w:rsidRDefault="00DF2267" w:rsidP="00DF2267">
      <w:pPr>
        <w:rPr>
          <w:rFonts w:ascii="Verdana" w:hAnsi="Verdana"/>
          <w:noProof/>
        </w:rPr>
      </w:pPr>
    </w:p>
    <w:p w14:paraId="773D041E" w14:textId="77777777" w:rsidR="00DF2267" w:rsidRPr="00D90877" w:rsidRDefault="00DF2267" w:rsidP="00DF2267">
      <w:pPr>
        <w:pStyle w:val="text"/>
        <w:spacing w:before="0" w:after="0"/>
        <w:rPr>
          <w:rFonts w:ascii="Verdana" w:hAnsi="Verdana"/>
          <w:noProof/>
        </w:rPr>
      </w:pPr>
    </w:p>
    <w:p w14:paraId="54C19284" w14:textId="142D1DC9" w:rsidR="00DF2267" w:rsidRDefault="00D932E0" w:rsidP="00DF2267">
      <w:pPr>
        <w:rPr>
          <w:rFonts w:ascii="Arial" w:hAnsi="Arial" w:cs="Arial"/>
          <w:noProof/>
          <w:sz w:val="56"/>
          <w:szCs w:val="56"/>
        </w:rPr>
      </w:pPr>
      <w:r>
        <w:rPr>
          <w:rFonts w:ascii="Playfair Display" w:hAnsi="Playfair Display" w:cs="Arial"/>
          <w:bCs/>
          <w:noProof/>
          <w:color w:val="003057"/>
          <w:sz w:val="56"/>
          <w:szCs w:val="56"/>
        </w:rPr>
        <w:t>Speaking Unit Commentaries</w:t>
      </w:r>
    </w:p>
    <w:p w14:paraId="26718732" w14:textId="2EDD117D" w:rsidR="00DF2267" w:rsidRDefault="00DF2267" w:rsidP="00DF2267">
      <w:pPr>
        <w:rPr>
          <w:rFonts w:ascii="Arial" w:hAnsi="Arial" w:cs="Arial"/>
          <w:noProof/>
          <w:sz w:val="56"/>
          <w:szCs w:val="56"/>
        </w:rPr>
      </w:pPr>
      <w:r>
        <w:rPr>
          <w:rFonts w:ascii="Playfair Display" w:hAnsi="Playfair Display" w:cs="Arial"/>
          <w:noProof/>
          <w:color w:val="003057"/>
          <w:sz w:val="56"/>
          <w:szCs w:val="56"/>
        </w:rPr>
        <w:t>Summer 202</w:t>
      </w:r>
      <w:r w:rsidR="00D932E0">
        <w:rPr>
          <w:rFonts w:ascii="Playfair Display" w:hAnsi="Playfair Display" w:cs="Arial"/>
          <w:noProof/>
          <w:color w:val="003057"/>
          <w:sz w:val="56"/>
          <w:szCs w:val="56"/>
        </w:rPr>
        <w:t>3</w:t>
      </w:r>
      <w:r>
        <w:rPr>
          <w:rFonts w:ascii="Playfair Display" w:hAnsi="Playfair Display" w:cs="Arial"/>
          <w:noProof/>
          <w:color w:val="003057"/>
          <w:sz w:val="56"/>
          <w:szCs w:val="56"/>
        </w:rPr>
        <w:br/>
      </w:r>
    </w:p>
    <w:p w14:paraId="17391C05" w14:textId="77777777" w:rsidR="00D932E0" w:rsidRPr="0002108F" w:rsidRDefault="00D932E0" w:rsidP="00DF2267">
      <w:pPr>
        <w:rPr>
          <w:rFonts w:ascii="Arial" w:hAnsi="Arial" w:cs="Arial"/>
          <w:noProof/>
          <w:sz w:val="56"/>
          <w:szCs w:val="56"/>
        </w:rPr>
      </w:pPr>
    </w:p>
    <w:p w14:paraId="6C5C634D" w14:textId="1B55BAD9" w:rsidR="00DF2267" w:rsidRPr="009F5433" w:rsidRDefault="00D932E0" w:rsidP="00DF2267">
      <w:pPr>
        <w:rPr>
          <w:rFonts w:ascii="Open Sans" w:hAnsi="Open Sans" w:cs="Open Sans"/>
          <w:noProof/>
          <w:color w:val="007FA3"/>
          <w:sz w:val="44"/>
          <w:szCs w:val="44"/>
        </w:rPr>
      </w:pPr>
      <w:r>
        <w:rPr>
          <w:rFonts w:ascii="Open Sans" w:hAnsi="Open Sans" w:cs="Open Sans"/>
          <w:noProof/>
          <w:color w:val="007FA3"/>
          <w:sz w:val="44"/>
          <w:szCs w:val="44"/>
        </w:rPr>
        <w:t xml:space="preserve">International A Level </w:t>
      </w:r>
    </w:p>
    <w:p w14:paraId="78FD8024" w14:textId="5A9398CC" w:rsidR="00DF2267" w:rsidRPr="009F5433" w:rsidRDefault="00DF2267" w:rsidP="00DF2267">
      <w:pPr>
        <w:rPr>
          <w:rFonts w:ascii="Open Sans" w:hAnsi="Open Sans" w:cs="Open Sans"/>
          <w:noProof/>
          <w:color w:val="007FA3"/>
          <w:sz w:val="44"/>
          <w:szCs w:val="44"/>
        </w:rPr>
      </w:pPr>
      <w:r w:rsidRPr="009F5433">
        <w:rPr>
          <w:rFonts w:ascii="Open Sans" w:hAnsi="Open Sans" w:cs="Open Sans"/>
          <w:noProof/>
          <w:color w:val="007FA3"/>
          <w:sz w:val="44"/>
          <w:szCs w:val="44"/>
        </w:rPr>
        <w:t xml:space="preserve">In </w:t>
      </w:r>
      <w:r w:rsidR="000F4C79">
        <w:rPr>
          <w:rFonts w:ascii="Open Sans" w:hAnsi="Open Sans" w:cs="Open Sans"/>
          <w:noProof/>
          <w:color w:val="007FA3"/>
          <w:sz w:val="44"/>
          <w:szCs w:val="44"/>
        </w:rPr>
        <w:t xml:space="preserve">French </w:t>
      </w:r>
      <w:r w:rsidRPr="009F5433">
        <w:rPr>
          <w:rFonts w:ascii="Open Sans" w:hAnsi="Open Sans" w:cs="Open Sans"/>
          <w:noProof/>
          <w:color w:val="007FA3"/>
          <w:sz w:val="44"/>
          <w:szCs w:val="44"/>
        </w:rPr>
        <w:t>(</w:t>
      </w:r>
      <w:r w:rsidR="00D932E0">
        <w:rPr>
          <w:rFonts w:ascii="Open Sans" w:hAnsi="Open Sans" w:cs="Open Sans"/>
          <w:noProof/>
          <w:color w:val="007FA3"/>
          <w:sz w:val="44"/>
          <w:szCs w:val="44"/>
        </w:rPr>
        <w:t>WFR01</w:t>
      </w:r>
      <w:r w:rsidRPr="009F5433">
        <w:rPr>
          <w:rFonts w:ascii="Open Sans" w:hAnsi="Open Sans" w:cs="Open Sans"/>
          <w:noProof/>
          <w:color w:val="007FA3"/>
          <w:sz w:val="44"/>
          <w:szCs w:val="44"/>
        </w:rPr>
        <w:t xml:space="preserve">) </w:t>
      </w:r>
      <w:r w:rsidR="00D932E0">
        <w:rPr>
          <w:rFonts w:ascii="Open Sans" w:hAnsi="Open Sans" w:cs="Open Sans"/>
          <w:noProof/>
          <w:color w:val="007FA3"/>
          <w:sz w:val="44"/>
          <w:szCs w:val="44"/>
        </w:rPr>
        <w:t>Unit 1</w:t>
      </w:r>
    </w:p>
    <w:p w14:paraId="269CD4FF" w14:textId="77777777" w:rsidR="00DF2267" w:rsidRPr="00D90877" w:rsidRDefault="00DF2267" w:rsidP="00DF2267">
      <w:pPr>
        <w:spacing w:line="160" w:lineRule="exact"/>
        <w:ind w:left="-567" w:right="-1134"/>
        <w:rPr>
          <w:rFonts w:ascii="Verdana" w:hAnsi="Verdana"/>
          <w:noProof/>
        </w:rPr>
        <w:sectPr w:rsidR="00DF2267" w:rsidRPr="00D90877" w:rsidSect="00DF2267">
          <w:pgSz w:w="11909" w:h="16834" w:code="9"/>
          <w:pgMar w:top="851" w:right="851" w:bottom="851" w:left="851" w:header="0" w:footer="0" w:gutter="0"/>
          <w:paperSrc w:first="15" w:other="15"/>
          <w:cols w:space="720"/>
        </w:sectPr>
      </w:pPr>
    </w:p>
    <w:p w14:paraId="5A4EB160" w14:textId="36E4D3BF" w:rsidR="003039FD" w:rsidRPr="00A15F63" w:rsidRDefault="003039FD" w:rsidP="00A15F63">
      <w:pPr>
        <w:pStyle w:val="Default"/>
        <w:ind w:left="-567"/>
        <w:jc w:val="both"/>
        <w:rPr>
          <w:rFonts w:ascii="Open Sans" w:hAnsi="Open Sans" w:cs="Open Sans"/>
          <w:b/>
          <w:bCs/>
          <w:sz w:val="22"/>
          <w:szCs w:val="22"/>
        </w:rPr>
      </w:pPr>
      <w:r w:rsidRPr="00A15F63">
        <w:rPr>
          <w:rFonts w:ascii="Open Sans" w:hAnsi="Open Sans" w:cs="Open Sans"/>
          <w:b/>
          <w:bCs/>
          <w:sz w:val="22"/>
          <w:szCs w:val="22"/>
        </w:rPr>
        <w:lastRenderedPageBreak/>
        <w:t>International A level French Unit 1 WFR01 Commentary</w:t>
      </w:r>
    </w:p>
    <w:p w14:paraId="17F78C30" w14:textId="77777777" w:rsidR="003039FD" w:rsidRPr="00A15F63" w:rsidRDefault="003039FD" w:rsidP="00A15F63">
      <w:pPr>
        <w:pStyle w:val="Default"/>
        <w:ind w:left="-567"/>
        <w:jc w:val="both"/>
        <w:rPr>
          <w:rFonts w:ascii="Open Sans" w:hAnsi="Open Sans" w:cs="Open Sans"/>
          <w:sz w:val="22"/>
          <w:szCs w:val="22"/>
        </w:rPr>
      </w:pPr>
    </w:p>
    <w:p w14:paraId="0EC9DEE3" w14:textId="77777777" w:rsidR="003039FD" w:rsidRPr="00A15F63" w:rsidRDefault="003039FD" w:rsidP="00A15F63">
      <w:pPr>
        <w:pStyle w:val="Default"/>
        <w:ind w:left="-567"/>
        <w:jc w:val="both"/>
        <w:rPr>
          <w:rFonts w:ascii="Open Sans" w:hAnsi="Open Sans" w:cs="Open Sans"/>
          <w:sz w:val="22"/>
          <w:szCs w:val="22"/>
        </w:rPr>
      </w:pPr>
      <w:r w:rsidRPr="00A15F63">
        <w:rPr>
          <w:rFonts w:ascii="Open Sans" w:hAnsi="Open Sans" w:cs="Open Sans"/>
          <w:sz w:val="22"/>
          <w:szCs w:val="22"/>
        </w:rPr>
        <w:t>C grade summer 2023</w:t>
      </w:r>
    </w:p>
    <w:p w14:paraId="71786EF2" w14:textId="77777777" w:rsidR="003039FD" w:rsidRPr="00A15F63" w:rsidRDefault="003039FD" w:rsidP="00A15F63">
      <w:pPr>
        <w:pStyle w:val="Default"/>
        <w:ind w:left="-567"/>
        <w:jc w:val="both"/>
        <w:rPr>
          <w:rFonts w:ascii="Open Sans" w:hAnsi="Open Sans" w:cs="Open Sans"/>
          <w:sz w:val="22"/>
          <w:szCs w:val="22"/>
        </w:rPr>
      </w:pPr>
      <w:r w:rsidRPr="00A15F63">
        <w:rPr>
          <w:rFonts w:ascii="Open Sans" w:hAnsi="Open Sans" w:cs="Open Sans"/>
          <w:sz w:val="22"/>
          <w:szCs w:val="22"/>
        </w:rPr>
        <w:t>Total mark: 25/40 (C grade boundary 2306 = 24/40)</w:t>
      </w:r>
    </w:p>
    <w:p w14:paraId="34453ADE" w14:textId="77777777" w:rsidR="003039FD" w:rsidRPr="00A15F63" w:rsidRDefault="003039FD" w:rsidP="00A15F63">
      <w:pPr>
        <w:pStyle w:val="Default"/>
        <w:ind w:left="-567"/>
        <w:jc w:val="both"/>
        <w:rPr>
          <w:rFonts w:ascii="Open Sans" w:hAnsi="Open Sans" w:cs="Open Sans"/>
          <w:sz w:val="22"/>
          <w:szCs w:val="22"/>
        </w:rPr>
      </w:pPr>
    </w:p>
    <w:p w14:paraId="5EF0215A" w14:textId="77777777" w:rsidR="003039FD" w:rsidRPr="00A15F63" w:rsidRDefault="003039FD" w:rsidP="00A15F63">
      <w:pPr>
        <w:pStyle w:val="Default"/>
        <w:ind w:left="-567"/>
        <w:jc w:val="both"/>
        <w:rPr>
          <w:rFonts w:ascii="Open Sans" w:hAnsi="Open Sans" w:cs="Open Sans"/>
          <w:sz w:val="22"/>
          <w:szCs w:val="22"/>
        </w:rPr>
      </w:pPr>
      <w:r w:rsidRPr="00A15F63">
        <w:rPr>
          <w:rFonts w:ascii="Open Sans" w:hAnsi="Open Sans" w:cs="Open Sans"/>
          <w:sz w:val="22"/>
          <w:szCs w:val="22"/>
        </w:rPr>
        <w:t xml:space="preserve">Stimulus: Lifestyle, </w:t>
      </w:r>
      <w:proofErr w:type="gramStart"/>
      <w:r w:rsidRPr="00A15F63">
        <w:rPr>
          <w:rFonts w:ascii="Open Sans" w:hAnsi="Open Sans" w:cs="Open Sans"/>
          <w:sz w:val="22"/>
          <w:szCs w:val="22"/>
        </w:rPr>
        <w:t>health</w:t>
      </w:r>
      <w:proofErr w:type="gramEnd"/>
      <w:r w:rsidRPr="00A15F63">
        <w:rPr>
          <w:rFonts w:ascii="Open Sans" w:hAnsi="Open Sans" w:cs="Open Sans"/>
          <w:sz w:val="22"/>
          <w:szCs w:val="22"/>
        </w:rPr>
        <w:t xml:space="preserve"> and fitness 1A</w:t>
      </w:r>
    </w:p>
    <w:p w14:paraId="3D3C5735" w14:textId="77777777" w:rsidR="003039FD" w:rsidRPr="00A15F63" w:rsidRDefault="003039FD" w:rsidP="00A15F63">
      <w:pPr>
        <w:pStyle w:val="Default"/>
        <w:ind w:left="-567"/>
        <w:jc w:val="both"/>
        <w:rPr>
          <w:rFonts w:ascii="Open Sans" w:hAnsi="Open Sans" w:cs="Open Sans"/>
          <w:sz w:val="22"/>
          <w:szCs w:val="22"/>
        </w:rPr>
      </w:pPr>
    </w:p>
    <w:p w14:paraId="4EEA5A1B" w14:textId="77777777" w:rsidR="003039FD" w:rsidRPr="00A15F63" w:rsidRDefault="003039FD" w:rsidP="00A15F63">
      <w:pPr>
        <w:pStyle w:val="Default"/>
        <w:ind w:left="-567"/>
        <w:jc w:val="both"/>
        <w:rPr>
          <w:rFonts w:ascii="Open Sans" w:hAnsi="Open Sans" w:cs="Open Sans"/>
          <w:b/>
          <w:bCs/>
          <w:sz w:val="22"/>
          <w:szCs w:val="22"/>
        </w:rPr>
      </w:pPr>
      <w:r w:rsidRPr="00A15F63">
        <w:rPr>
          <w:rFonts w:ascii="Open Sans" w:hAnsi="Open Sans" w:cs="Open Sans"/>
          <w:b/>
          <w:bCs/>
          <w:sz w:val="22"/>
          <w:szCs w:val="22"/>
        </w:rPr>
        <w:t>Conduct of the test</w:t>
      </w:r>
    </w:p>
    <w:p w14:paraId="0F8F8D16" w14:textId="77777777" w:rsidR="003039FD" w:rsidRPr="00A15F63" w:rsidRDefault="003039FD" w:rsidP="00A15F63">
      <w:pPr>
        <w:pStyle w:val="Default"/>
        <w:jc w:val="both"/>
        <w:rPr>
          <w:rFonts w:ascii="Open Sans" w:hAnsi="Open Sans" w:cs="Open Sans"/>
          <w:sz w:val="22"/>
          <w:szCs w:val="22"/>
        </w:rPr>
      </w:pPr>
    </w:p>
    <w:p w14:paraId="3699D9A1" w14:textId="039C1DC2" w:rsidR="003039FD" w:rsidRPr="00A15F63" w:rsidRDefault="003039FD" w:rsidP="00A15F63">
      <w:pPr>
        <w:pStyle w:val="Default"/>
        <w:ind w:left="-567"/>
        <w:jc w:val="both"/>
        <w:rPr>
          <w:rFonts w:ascii="Open Sans" w:hAnsi="Open Sans" w:cs="Open Sans"/>
          <w:b/>
          <w:bCs/>
          <w:sz w:val="22"/>
          <w:szCs w:val="22"/>
        </w:rPr>
      </w:pPr>
      <w:r w:rsidRPr="00A15F63">
        <w:rPr>
          <w:rFonts w:ascii="Open Sans" w:hAnsi="Open Sans" w:cs="Open Sans"/>
          <w:b/>
          <w:bCs/>
          <w:sz w:val="22"/>
          <w:szCs w:val="22"/>
        </w:rPr>
        <w:t>Section A</w:t>
      </w:r>
    </w:p>
    <w:p w14:paraId="473EB541" w14:textId="77777777" w:rsidR="003039FD" w:rsidRPr="00A15F63" w:rsidRDefault="003039FD" w:rsidP="00A15F63">
      <w:pPr>
        <w:pStyle w:val="Default"/>
        <w:ind w:left="-567"/>
        <w:jc w:val="both"/>
        <w:rPr>
          <w:rFonts w:ascii="Open Sans" w:hAnsi="Open Sans" w:cs="Open Sans"/>
          <w:sz w:val="22"/>
          <w:szCs w:val="22"/>
        </w:rPr>
      </w:pPr>
      <w:r w:rsidRPr="00A15F63">
        <w:rPr>
          <w:rFonts w:ascii="Open Sans" w:hAnsi="Open Sans" w:cs="Open Sans"/>
          <w:sz w:val="22"/>
          <w:szCs w:val="22"/>
        </w:rPr>
        <w:t>In Section A, the teacher-examiner must ask the four questions on the teacher-examiner version of the card as they are written, and this is what the teacher-examiner does here.</w:t>
      </w:r>
    </w:p>
    <w:p w14:paraId="4BBC4831" w14:textId="77777777" w:rsidR="003039FD" w:rsidRPr="00A15F63" w:rsidRDefault="003039FD" w:rsidP="00A15F63">
      <w:pPr>
        <w:pStyle w:val="Default"/>
        <w:ind w:left="-567"/>
        <w:jc w:val="both"/>
        <w:rPr>
          <w:rFonts w:ascii="Open Sans" w:hAnsi="Open Sans" w:cs="Open Sans"/>
          <w:sz w:val="22"/>
          <w:szCs w:val="22"/>
        </w:rPr>
      </w:pPr>
    </w:p>
    <w:p w14:paraId="112A67E1" w14:textId="77777777" w:rsidR="003039FD" w:rsidRPr="00A15F63" w:rsidRDefault="003039FD" w:rsidP="00A15F63">
      <w:pPr>
        <w:pStyle w:val="Default"/>
        <w:ind w:left="-567"/>
        <w:jc w:val="both"/>
        <w:rPr>
          <w:rFonts w:ascii="Open Sans" w:hAnsi="Open Sans" w:cs="Open Sans"/>
          <w:sz w:val="22"/>
          <w:szCs w:val="22"/>
        </w:rPr>
      </w:pPr>
      <w:r w:rsidRPr="00A15F63">
        <w:rPr>
          <w:rFonts w:ascii="Open Sans" w:hAnsi="Open Sans" w:cs="Open Sans"/>
          <w:sz w:val="22"/>
          <w:szCs w:val="22"/>
        </w:rPr>
        <w:t xml:space="preserve">The total time for the WFR01 test is 8-10 minutes. Timing begins as the teacher-examiner begins to ask the first question in Section A. In theory the timing is split equally between Sections A and B. However, in practice, Section A often lasts less than four minutes, as is the case in this example (Section A of this test lasts 2 minutes 25 seconds). This is not an issue; a candidate can still access all four marks available for </w:t>
      </w:r>
      <w:r w:rsidRPr="00A15F63">
        <w:rPr>
          <w:rFonts w:ascii="Open Sans" w:hAnsi="Open Sans" w:cs="Open Sans"/>
          <w:i/>
          <w:iCs/>
          <w:sz w:val="22"/>
          <w:szCs w:val="22"/>
        </w:rPr>
        <w:t xml:space="preserve">Understanding (stimulus specific) </w:t>
      </w:r>
      <w:r w:rsidRPr="00A15F63">
        <w:rPr>
          <w:rFonts w:ascii="Open Sans" w:hAnsi="Open Sans" w:cs="Open Sans"/>
          <w:sz w:val="22"/>
          <w:szCs w:val="22"/>
        </w:rPr>
        <w:t>when Section A lasts less than four minutes. It is important that teacher-examiners do as this teacher-examiner does, and move on to Section B as soon as the candidate has answered all four questions in Section A. Additional questions must not be asked in Section A.</w:t>
      </w:r>
    </w:p>
    <w:p w14:paraId="22DFE1AE" w14:textId="77777777" w:rsidR="003039FD" w:rsidRPr="00A15F63" w:rsidRDefault="003039FD" w:rsidP="00A15F63">
      <w:pPr>
        <w:pStyle w:val="Default"/>
        <w:ind w:left="-567"/>
        <w:jc w:val="both"/>
        <w:rPr>
          <w:rFonts w:ascii="Open Sans" w:hAnsi="Open Sans" w:cs="Open Sans"/>
          <w:sz w:val="22"/>
          <w:szCs w:val="22"/>
        </w:rPr>
      </w:pPr>
    </w:p>
    <w:p w14:paraId="01E199DF" w14:textId="77777777" w:rsidR="003039FD" w:rsidRPr="00A15F63" w:rsidRDefault="003039FD" w:rsidP="00A15F63">
      <w:pPr>
        <w:pStyle w:val="Default"/>
        <w:ind w:left="-567"/>
        <w:jc w:val="both"/>
        <w:rPr>
          <w:rFonts w:ascii="Open Sans" w:hAnsi="Open Sans" w:cs="Open Sans"/>
          <w:sz w:val="22"/>
          <w:szCs w:val="22"/>
        </w:rPr>
      </w:pPr>
      <w:r w:rsidRPr="00A15F63">
        <w:rPr>
          <w:rFonts w:ascii="Open Sans" w:hAnsi="Open Sans" w:cs="Open Sans"/>
          <w:sz w:val="22"/>
          <w:szCs w:val="22"/>
        </w:rPr>
        <w:t>Teacher-examiners must ensure that the total test time is 8-10 minutes. Therefore, if the candidate answers all four questions in Section A in less than four minutes, Section B must be extended so that the total test time is 8-10 minutes.</w:t>
      </w:r>
    </w:p>
    <w:p w14:paraId="46D8A254" w14:textId="77777777" w:rsidR="003039FD" w:rsidRPr="00A15F63" w:rsidRDefault="003039FD" w:rsidP="00A15F63">
      <w:pPr>
        <w:pStyle w:val="Default"/>
        <w:ind w:left="-567"/>
        <w:jc w:val="both"/>
        <w:rPr>
          <w:rFonts w:ascii="Open Sans" w:hAnsi="Open Sans" w:cs="Open Sans"/>
          <w:sz w:val="22"/>
          <w:szCs w:val="22"/>
        </w:rPr>
      </w:pPr>
    </w:p>
    <w:p w14:paraId="7FD851B2" w14:textId="77777777" w:rsidR="003039FD" w:rsidRPr="00A15F63" w:rsidRDefault="003039FD" w:rsidP="00A15F63">
      <w:pPr>
        <w:pStyle w:val="Default"/>
        <w:ind w:left="-567"/>
        <w:jc w:val="both"/>
        <w:rPr>
          <w:rFonts w:ascii="Open Sans" w:hAnsi="Open Sans" w:cs="Open Sans"/>
          <w:sz w:val="22"/>
          <w:szCs w:val="22"/>
        </w:rPr>
      </w:pPr>
      <w:r w:rsidRPr="00A15F63">
        <w:rPr>
          <w:rFonts w:ascii="Open Sans" w:hAnsi="Open Sans" w:cs="Open Sans"/>
          <w:sz w:val="22"/>
          <w:szCs w:val="22"/>
        </w:rPr>
        <w:t>In this example Section A lasts 2 minutes 25 seconds and the total test time is just over 8 minutes.</w:t>
      </w:r>
    </w:p>
    <w:p w14:paraId="28C32110" w14:textId="77777777" w:rsidR="003039FD" w:rsidRPr="00A15F63" w:rsidRDefault="003039FD" w:rsidP="00A15F63">
      <w:pPr>
        <w:pStyle w:val="Default"/>
        <w:ind w:left="-567"/>
        <w:jc w:val="both"/>
        <w:rPr>
          <w:rFonts w:ascii="Open Sans" w:hAnsi="Open Sans" w:cs="Open Sans"/>
          <w:sz w:val="22"/>
          <w:szCs w:val="22"/>
        </w:rPr>
      </w:pPr>
    </w:p>
    <w:p w14:paraId="5E29578D" w14:textId="172E4703" w:rsidR="003039FD" w:rsidRPr="00A15F63" w:rsidRDefault="003039FD" w:rsidP="00A15F63">
      <w:pPr>
        <w:pStyle w:val="Default"/>
        <w:ind w:left="-567"/>
        <w:jc w:val="both"/>
        <w:rPr>
          <w:rFonts w:ascii="Open Sans" w:hAnsi="Open Sans" w:cs="Open Sans"/>
          <w:b/>
          <w:bCs/>
          <w:sz w:val="22"/>
          <w:szCs w:val="22"/>
        </w:rPr>
      </w:pPr>
      <w:r w:rsidRPr="00A15F63">
        <w:rPr>
          <w:rFonts w:ascii="Open Sans" w:hAnsi="Open Sans" w:cs="Open Sans"/>
          <w:b/>
          <w:bCs/>
          <w:sz w:val="22"/>
          <w:szCs w:val="22"/>
        </w:rPr>
        <w:t>Section B</w:t>
      </w:r>
    </w:p>
    <w:p w14:paraId="7310AA4A" w14:textId="77777777" w:rsidR="003039FD" w:rsidRPr="00A15F63" w:rsidRDefault="003039FD" w:rsidP="00A15F63">
      <w:pPr>
        <w:pStyle w:val="Default"/>
        <w:ind w:left="-567"/>
        <w:jc w:val="both"/>
        <w:rPr>
          <w:rFonts w:ascii="Open Sans" w:hAnsi="Open Sans" w:cs="Open Sans"/>
          <w:sz w:val="22"/>
          <w:szCs w:val="22"/>
        </w:rPr>
      </w:pPr>
      <w:r w:rsidRPr="00A15F63">
        <w:rPr>
          <w:rFonts w:ascii="Open Sans" w:hAnsi="Open Sans" w:cs="Open Sans"/>
          <w:sz w:val="22"/>
          <w:szCs w:val="22"/>
        </w:rPr>
        <w:t xml:space="preserve">The GTA tested here is </w:t>
      </w:r>
      <w:r w:rsidRPr="00A15F63">
        <w:rPr>
          <w:rFonts w:ascii="Open Sans" w:hAnsi="Open Sans" w:cs="Open Sans"/>
          <w:i/>
          <w:iCs/>
          <w:sz w:val="22"/>
          <w:szCs w:val="22"/>
        </w:rPr>
        <w:t xml:space="preserve">Lifestyle, </w:t>
      </w:r>
      <w:proofErr w:type="gramStart"/>
      <w:r w:rsidRPr="00A15F63">
        <w:rPr>
          <w:rFonts w:ascii="Open Sans" w:hAnsi="Open Sans" w:cs="Open Sans"/>
          <w:i/>
          <w:iCs/>
          <w:sz w:val="22"/>
          <w:szCs w:val="22"/>
        </w:rPr>
        <w:t>health</w:t>
      </w:r>
      <w:proofErr w:type="gramEnd"/>
      <w:r w:rsidRPr="00A15F63">
        <w:rPr>
          <w:rFonts w:ascii="Open Sans" w:hAnsi="Open Sans" w:cs="Open Sans"/>
          <w:i/>
          <w:iCs/>
          <w:sz w:val="22"/>
          <w:szCs w:val="22"/>
        </w:rPr>
        <w:t xml:space="preserve"> and fitness</w:t>
      </w:r>
      <w:r w:rsidRPr="00A15F63">
        <w:rPr>
          <w:rFonts w:ascii="Open Sans" w:hAnsi="Open Sans" w:cs="Open Sans"/>
          <w:sz w:val="22"/>
          <w:szCs w:val="22"/>
        </w:rPr>
        <w:t xml:space="preserve">, for which the sub-topics are </w:t>
      </w:r>
      <w:r w:rsidRPr="00A15F63">
        <w:rPr>
          <w:rFonts w:ascii="Open Sans" w:hAnsi="Open Sans" w:cs="Open Sans"/>
          <w:i/>
          <w:iCs/>
          <w:sz w:val="22"/>
          <w:szCs w:val="22"/>
        </w:rPr>
        <w:t xml:space="preserve">Food and diet, Sport and exercise </w:t>
      </w:r>
      <w:r w:rsidRPr="00A15F63">
        <w:rPr>
          <w:rFonts w:ascii="Open Sans" w:hAnsi="Open Sans" w:cs="Open Sans"/>
          <w:sz w:val="22"/>
          <w:szCs w:val="22"/>
        </w:rPr>
        <w:t>(the topic of the stimulus card),</w:t>
      </w:r>
      <w:r w:rsidRPr="00A15F63">
        <w:rPr>
          <w:rFonts w:ascii="Open Sans" w:hAnsi="Open Sans" w:cs="Open Sans"/>
          <w:i/>
          <w:iCs/>
          <w:sz w:val="22"/>
          <w:szCs w:val="22"/>
        </w:rPr>
        <w:t xml:space="preserve"> Health issues </w:t>
      </w:r>
      <w:r w:rsidRPr="00A15F63">
        <w:rPr>
          <w:rFonts w:ascii="Open Sans" w:hAnsi="Open Sans" w:cs="Open Sans"/>
          <w:sz w:val="22"/>
          <w:szCs w:val="22"/>
        </w:rPr>
        <w:t>and</w:t>
      </w:r>
      <w:r w:rsidRPr="00A15F63">
        <w:rPr>
          <w:rFonts w:ascii="Open Sans" w:hAnsi="Open Sans" w:cs="Open Sans"/>
          <w:i/>
          <w:iCs/>
          <w:sz w:val="22"/>
          <w:szCs w:val="22"/>
        </w:rPr>
        <w:t xml:space="preserve"> Urban and rural life</w:t>
      </w:r>
      <w:r w:rsidRPr="00A15F63">
        <w:rPr>
          <w:rFonts w:ascii="Open Sans" w:hAnsi="Open Sans" w:cs="Open Sans"/>
          <w:sz w:val="22"/>
          <w:szCs w:val="22"/>
        </w:rPr>
        <w:t xml:space="preserve">. In Section B, after two further questions about </w:t>
      </w:r>
      <w:r w:rsidRPr="00A15F63">
        <w:rPr>
          <w:rFonts w:ascii="Open Sans" w:hAnsi="Open Sans" w:cs="Open Sans"/>
          <w:i/>
          <w:iCs/>
          <w:sz w:val="22"/>
          <w:szCs w:val="22"/>
        </w:rPr>
        <w:t>Sport and exercise</w:t>
      </w:r>
      <w:r w:rsidRPr="00A15F63">
        <w:rPr>
          <w:rFonts w:ascii="Open Sans" w:hAnsi="Open Sans" w:cs="Open Sans"/>
          <w:sz w:val="22"/>
          <w:szCs w:val="22"/>
        </w:rPr>
        <w:t xml:space="preserve">, the teacher-examiner asks questions which move away from this sub-topic to cover </w:t>
      </w:r>
      <w:r w:rsidRPr="00A15F63">
        <w:rPr>
          <w:rFonts w:ascii="Open Sans" w:hAnsi="Open Sans" w:cs="Open Sans"/>
          <w:i/>
          <w:iCs/>
          <w:sz w:val="22"/>
          <w:szCs w:val="22"/>
        </w:rPr>
        <w:t xml:space="preserve">Food and diet. </w:t>
      </w:r>
      <w:r w:rsidRPr="00A15F63">
        <w:rPr>
          <w:rFonts w:ascii="Open Sans" w:hAnsi="Open Sans" w:cs="Open Sans"/>
          <w:sz w:val="22"/>
          <w:szCs w:val="22"/>
        </w:rPr>
        <w:t xml:space="preserve">When talking about </w:t>
      </w:r>
      <w:r w:rsidRPr="00A15F63">
        <w:rPr>
          <w:rFonts w:ascii="Open Sans" w:hAnsi="Open Sans" w:cs="Open Sans"/>
          <w:i/>
          <w:iCs/>
          <w:sz w:val="22"/>
          <w:szCs w:val="22"/>
        </w:rPr>
        <w:t xml:space="preserve">Food and diet </w:t>
      </w:r>
      <w:r w:rsidRPr="00A15F63">
        <w:rPr>
          <w:rFonts w:ascii="Open Sans" w:hAnsi="Open Sans" w:cs="Open Sans"/>
          <w:sz w:val="22"/>
          <w:szCs w:val="22"/>
        </w:rPr>
        <w:t xml:space="preserve">the teacher-examiner’s questions follow on naturally from one to another, for example she asks a general question about healthy eating before asking a more specific question about food in the school canteen. All of the questions asked in Section B relate to a correct sub-topic, however the teacher-examiner returns to the sub-topic of </w:t>
      </w:r>
      <w:r w:rsidRPr="00A15F63">
        <w:rPr>
          <w:rFonts w:ascii="Open Sans" w:hAnsi="Open Sans" w:cs="Open Sans"/>
          <w:i/>
          <w:iCs/>
          <w:sz w:val="22"/>
          <w:szCs w:val="22"/>
        </w:rPr>
        <w:t xml:space="preserve">Sport and exercise </w:t>
      </w:r>
      <w:r w:rsidRPr="00A15F63">
        <w:rPr>
          <w:rFonts w:ascii="Open Sans" w:hAnsi="Open Sans" w:cs="Open Sans"/>
          <w:sz w:val="22"/>
          <w:szCs w:val="22"/>
        </w:rPr>
        <w:t xml:space="preserve">after a few questions about </w:t>
      </w:r>
      <w:r w:rsidRPr="00A15F63">
        <w:rPr>
          <w:rFonts w:ascii="Open Sans" w:hAnsi="Open Sans" w:cs="Open Sans"/>
          <w:i/>
          <w:iCs/>
          <w:sz w:val="22"/>
          <w:szCs w:val="22"/>
        </w:rPr>
        <w:t>Food and diet</w:t>
      </w:r>
      <w:r w:rsidRPr="00A15F63">
        <w:rPr>
          <w:rFonts w:ascii="Open Sans" w:hAnsi="Open Sans" w:cs="Open Sans"/>
          <w:sz w:val="22"/>
          <w:szCs w:val="22"/>
        </w:rPr>
        <w:t>; arguably it would have been better not to return to the sub-topic of the stimulus card, but as long as the majority of Section B focuses on sub-topics other than that of the stimulus card the candidate’s ability to access the full range of marks available will not be affected.</w:t>
      </w:r>
    </w:p>
    <w:p w14:paraId="6161D291" w14:textId="77777777" w:rsidR="003039FD" w:rsidRPr="00A15F63" w:rsidRDefault="003039FD" w:rsidP="00A15F63">
      <w:pPr>
        <w:pStyle w:val="Default"/>
        <w:ind w:left="-567"/>
        <w:jc w:val="both"/>
        <w:rPr>
          <w:rFonts w:ascii="Open Sans" w:hAnsi="Open Sans" w:cs="Open Sans"/>
          <w:sz w:val="22"/>
          <w:szCs w:val="22"/>
        </w:rPr>
      </w:pPr>
    </w:p>
    <w:p w14:paraId="00D7DDEB" w14:textId="77777777" w:rsidR="003039FD" w:rsidRPr="00A15F63" w:rsidRDefault="003039FD" w:rsidP="00A15F63">
      <w:pPr>
        <w:pStyle w:val="Default"/>
        <w:ind w:left="-567"/>
        <w:jc w:val="both"/>
        <w:rPr>
          <w:rFonts w:ascii="Open Sans" w:hAnsi="Open Sans" w:cs="Open Sans"/>
          <w:color w:val="auto"/>
          <w:sz w:val="22"/>
          <w:szCs w:val="22"/>
        </w:rPr>
      </w:pPr>
      <w:r w:rsidRPr="00A15F63">
        <w:rPr>
          <w:rFonts w:ascii="Open Sans" w:hAnsi="Open Sans" w:cs="Open Sans"/>
          <w:sz w:val="22"/>
          <w:szCs w:val="22"/>
        </w:rPr>
        <w:t xml:space="preserve">This teacher-examiner is careful to allow the candidate the opportunity to develop her answers and prompts her to develop her answers by asking </w:t>
      </w:r>
      <w:proofErr w:type="spellStart"/>
      <w:proofErr w:type="gramStart"/>
      <w:r w:rsidRPr="00A15F63">
        <w:rPr>
          <w:rFonts w:ascii="Open Sans" w:hAnsi="Open Sans" w:cs="Open Sans"/>
          <w:i/>
          <w:iCs/>
          <w:sz w:val="22"/>
          <w:szCs w:val="22"/>
        </w:rPr>
        <w:t>Pourquoi</w:t>
      </w:r>
      <w:proofErr w:type="spellEnd"/>
      <w:r w:rsidRPr="00A15F63">
        <w:rPr>
          <w:rFonts w:ascii="Open Sans" w:hAnsi="Open Sans" w:cs="Open Sans"/>
          <w:i/>
          <w:iCs/>
          <w:sz w:val="22"/>
          <w:szCs w:val="22"/>
        </w:rPr>
        <w:t xml:space="preserve"> ?</w:t>
      </w:r>
      <w:proofErr w:type="gramEnd"/>
      <w:r w:rsidRPr="00A15F63">
        <w:rPr>
          <w:rFonts w:ascii="Open Sans" w:hAnsi="Open Sans" w:cs="Open Sans"/>
          <w:sz w:val="22"/>
          <w:szCs w:val="22"/>
        </w:rPr>
        <w:t xml:space="preserve"> The teacher-examiner does not speak too much; in the test </w:t>
      </w:r>
      <w:proofErr w:type="gramStart"/>
      <w:r w:rsidRPr="00A15F63">
        <w:rPr>
          <w:rFonts w:ascii="Open Sans" w:hAnsi="Open Sans" w:cs="Open Sans"/>
          <w:sz w:val="22"/>
          <w:szCs w:val="22"/>
        </w:rPr>
        <w:t>as a whole we</w:t>
      </w:r>
      <w:proofErr w:type="gramEnd"/>
      <w:r w:rsidRPr="00A15F63">
        <w:rPr>
          <w:rFonts w:ascii="Open Sans" w:hAnsi="Open Sans" w:cs="Open Sans"/>
          <w:sz w:val="22"/>
          <w:szCs w:val="22"/>
        </w:rPr>
        <w:t xml:space="preserve"> hear the candidate speak much more than the </w:t>
      </w:r>
      <w:r w:rsidRPr="00A15F63">
        <w:rPr>
          <w:rFonts w:ascii="Open Sans" w:hAnsi="Open Sans" w:cs="Open Sans"/>
          <w:sz w:val="22"/>
          <w:szCs w:val="22"/>
        </w:rPr>
        <w:lastRenderedPageBreak/>
        <w:t>teacher-examiner, which is as it should be. When the teacher-examiner realises that the candidate is struggling to develop an answer to a question (in this case the question about banning junk food), she moves on to another, simpler question. It is in the candidate’s interest to do so.</w:t>
      </w:r>
    </w:p>
    <w:p w14:paraId="04E26765" w14:textId="77777777" w:rsidR="003039FD" w:rsidRPr="00A15F63" w:rsidRDefault="003039FD" w:rsidP="00A15F63">
      <w:pPr>
        <w:pStyle w:val="Default"/>
        <w:jc w:val="both"/>
        <w:rPr>
          <w:rFonts w:ascii="Open Sans" w:hAnsi="Open Sans" w:cs="Open Sans"/>
          <w:sz w:val="22"/>
          <w:szCs w:val="22"/>
        </w:rPr>
      </w:pPr>
    </w:p>
    <w:p w14:paraId="28CDC2CA" w14:textId="77777777" w:rsidR="003039FD" w:rsidRPr="00A15F63" w:rsidRDefault="003039FD" w:rsidP="00A15F63">
      <w:pPr>
        <w:pStyle w:val="Default"/>
        <w:jc w:val="both"/>
        <w:rPr>
          <w:rFonts w:ascii="Open Sans" w:hAnsi="Open Sans" w:cs="Open Sans"/>
          <w:sz w:val="22"/>
          <w:szCs w:val="22"/>
        </w:rPr>
      </w:pPr>
    </w:p>
    <w:p w14:paraId="7CA53E2B" w14:textId="77777777" w:rsidR="003039FD" w:rsidRPr="00A15F63" w:rsidRDefault="003039FD" w:rsidP="00A15F63">
      <w:pPr>
        <w:pStyle w:val="Default"/>
        <w:ind w:left="-567"/>
        <w:jc w:val="both"/>
        <w:rPr>
          <w:rFonts w:ascii="Open Sans" w:hAnsi="Open Sans" w:cs="Open Sans"/>
          <w:b/>
          <w:bCs/>
          <w:sz w:val="22"/>
          <w:szCs w:val="22"/>
        </w:rPr>
      </w:pPr>
      <w:r w:rsidRPr="00A15F63">
        <w:rPr>
          <w:rFonts w:ascii="Open Sans" w:hAnsi="Open Sans" w:cs="Open Sans"/>
          <w:b/>
          <w:bCs/>
          <w:sz w:val="22"/>
          <w:szCs w:val="22"/>
        </w:rPr>
        <w:t xml:space="preserve">Assessment commentary </w:t>
      </w:r>
    </w:p>
    <w:p w14:paraId="6A4EE577" w14:textId="77777777" w:rsidR="003039FD" w:rsidRPr="00A15F63" w:rsidRDefault="003039FD" w:rsidP="00A15F63">
      <w:pPr>
        <w:pStyle w:val="Default"/>
        <w:ind w:left="-567"/>
        <w:jc w:val="both"/>
        <w:rPr>
          <w:rFonts w:ascii="Open Sans" w:hAnsi="Open Sans" w:cs="Open Sans"/>
          <w:b/>
          <w:bCs/>
          <w:sz w:val="22"/>
          <w:szCs w:val="22"/>
        </w:rPr>
      </w:pPr>
    </w:p>
    <w:p w14:paraId="6FC5EB28" w14:textId="77777777" w:rsidR="003039FD" w:rsidRPr="00A15F63" w:rsidRDefault="003039FD" w:rsidP="00A15F63">
      <w:pPr>
        <w:pStyle w:val="Default"/>
        <w:ind w:left="-567"/>
        <w:jc w:val="both"/>
        <w:rPr>
          <w:rFonts w:ascii="Open Sans" w:hAnsi="Open Sans" w:cs="Open Sans"/>
          <w:b/>
          <w:bCs/>
          <w:sz w:val="22"/>
          <w:szCs w:val="22"/>
        </w:rPr>
      </w:pPr>
      <w:r w:rsidRPr="00A15F63">
        <w:rPr>
          <w:rFonts w:ascii="Open Sans" w:hAnsi="Open Sans" w:cs="Open Sans"/>
          <w:b/>
          <w:bCs/>
          <w:sz w:val="22"/>
          <w:szCs w:val="22"/>
        </w:rPr>
        <w:t xml:space="preserve">Quality of language (Accuracy) </w:t>
      </w:r>
    </w:p>
    <w:p w14:paraId="76C1FCF9" w14:textId="65670605" w:rsidR="003039FD" w:rsidRPr="00A15F63" w:rsidRDefault="003039FD" w:rsidP="00A15F63">
      <w:pPr>
        <w:pStyle w:val="Default"/>
        <w:ind w:left="-567"/>
        <w:jc w:val="both"/>
        <w:rPr>
          <w:rFonts w:ascii="Open Sans" w:hAnsi="Open Sans" w:cs="Open Sans"/>
          <w:b/>
          <w:bCs/>
          <w:sz w:val="22"/>
          <w:szCs w:val="22"/>
        </w:rPr>
      </w:pPr>
      <w:r w:rsidRPr="00A15F63">
        <w:rPr>
          <w:rFonts w:ascii="Open Sans" w:hAnsi="Open Sans" w:cs="Open Sans"/>
          <w:b/>
          <w:bCs/>
          <w:sz w:val="22"/>
          <w:szCs w:val="22"/>
        </w:rPr>
        <w:t xml:space="preserve">Mark awarded – </w:t>
      </w:r>
      <w:proofErr w:type="gramStart"/>
      <w:r w:rsidRPr="00A15F63">
        <w:rPr>
          <w:rFonts w:ascii="Open Sans" w:hAnsi="Open Sans" w:cs="Open Sans"/>
          <w:b/>
          <w:bCs/>
          <w:sz w:val="22"/>
          <w:szCs w:val="22"/>
        </w:rPr>
        <w:t>3/5</w:t>
      </w:r>
      <w:proofErr w:type="gramEnd"/>
      <w:r w:rsidRPr="00A15F63">
        <w:rPr>
          <w:rFonts w:ascii="Open Sans" w:hAnsi="Open Sans" w:cs="Open Sans"/>
          <w:b/>
          <w:bCs/>
          <w:sz w:val="22"/>
          <w:szCs w:val="22"/>
        </w:rPr>
        <w:t xml:space="preserve"> </w:t>
      </w:r>
    </w:p>
    <w:p w14:paraId="0B12C9B5" w14:textId="77777777" w:rsidR="003039FD" w:rsidRPr="00A15F63" w:rsidRDefault="003039FD" w:rsidP="00A15F63">
      <w:pPr>
        <w:pStyle w:val="Default"/>
        <w:ind w:left="-567"/>
        <w:jc w:val="both"/>
        <w:rPr>
          <w:rFonts w:ascii="Open Sans" w:hAnsi="Open Sans" w:cs="Open Sans"/>
          <w:i/>
          <w:iCs/>
          <w:sz w:val="22"/>
          <w:szCs w:val="22"/>
        </w:rPr>
      </w:pPr>
      <w:r w:rsidRPr="00A15F63">
        <w:rPr>
          <w:rFonts w:ascii="Open Sans" w:hAnsi="Open Sans" w:cs="Open Sans"/>
          <w:i/>
          <w:iCs/>
          <w:sz w:val="22"/>
          <w:szCs w:val="22"/>
        </w:rPr>
        <w:t>This mark is awarded for the candidate’s performance across both sections of the test, A and B.</w:t>
      </w:r>
    </w:p>
    <w:p w14:paraId="6AD0D1EF" w14:textId="77777777" w:rsidR="003039FD" w:rsidRPr="00A15F63" w:rsidRDefault="003039FD" w:rsidP="00A15F63">
      <w:pPr>
        <w:pStyle w:val="Default"/>
        <w:ind w:left="-567"/>
        <w:jc w:val="both"/>
        <w:rPr>
          <w:rFonts w:ascii="Open Sans" w:hAnsi="Open Sans" w:cs="Open Sans"/>
          <w:i/>
          <w:iCs/>
          <w:sz w:val="22"/>
          <w:szCs w:val="22"/>
        </w:rPr>
      </w:pPr>
    </w:p>
    <w:p w14:paraId="6812ABF7" w14:textId="77777777" w:rsidR="003039FD" w:rsidRPr="00A15F63" w:rsidRDefault="003039FD" w:rsidP="00A15F63">
      <w:pPr>
        <w:pStyle w:val="Default"/>
        <w:ind w:left="-567"/>
        <w:jc w:val="both"/>
        <w:rPr>
          <w:rFonts w:ascii="Open Sans" w:hAnsi="Open Sans" w:cs="Open Sans"/>
          <w:sz w:val="22"/>
          <w:szCs w:val="22"/>
        </w:rPr>
      </w:pPr>
      <w:r w:rsidRPr="00A15F63">
        <w:rPr>
          <w:rFonts w:ascii="Open Sans" w:hAnsi="Open Sans" w:cs="Open Sans"/>
          <w:sz w:val="22"/>
          <w:szCs w:val="22"/>
        </w:rPr>
        <w:t xml:space="preserve">The accuracy of the candidate’s language is variable. There are some basic errors (e.g. </w:t>
      </w:r>
      <w:r w:rsidRPr="00A15F63">
        <w:rPr>
          <w:rFonts w:ascii="Open Sans" w:hAnsi="Open Sans" w:cs="Open Sans"/>
          <w:i/>
          <w:iCs/>
          <w:sz w:val="22"/>
          <w:szCs w:val="22"/>
        </w:rPr>
        <w:t xml:space="preserve">je ne </w:t>
      </w:r>
      <w:proofErr w:type="spellStart"/>
      <w:r w:rsidRPr="00A15F63">
        <w:rPr>
          <w:rFonts w:ascii="Open Sans" w:hAnsi="Open Sans" w:cs="Open Sans"/>
          <w:i/>
          <w:iCs/>
          <w:sz w:val="22"/>
          <w:szCs w:val="22"/>
        </w:rPr>
        <w:t>fais</w:t>
      </w:r>
      <w:proofErr w:type="spellEnd"/>
      <w:r w:rsidRPr="00A15F63">
        <w:rPr>
          <w:rFonts w:ascii="Open Sans" w:hAnsi="Open Sans" w:cs="Open Sans"/>
          <w:i/>
          <w:iCs/>
          <w:sz w:val="22"/>
          <w:szCs w:val="22"/>
        </w:rPr>
        <w:t xml:space="preserve"> un sport pas</w:t>
      </w:r>
      <w:r w:rsidRPr="00A15F63">
        <w:rPr>
          <w:rFonts w:ascii="Open Sans" w:hAnsi="Open Sans" w:cs="Open Sans"/>
          <w:sz w:val="22"/>
          <w:szCs w:val="22"/>
        </w:rPr>
        <w:t xml:space="preserve">) but also many passages of accurate language and the correct use of some more complex structures (e.g. </w:t>
      </w:r>
      <w:r w:rsidRPr="00A15F63">
        <w:rPr>
          <w:rFonts w:ascii="Open Sans" w:hAnsi="Open Sans" w:cs="Open Sans"/>
          <w:i/>
          <w:iCs/>
          <w:sz w:val="22"/>
          <w:szCs w:val="22"/>
        </w:rPr>
        <w:t>commencer à + infinitive</w:t>
      </w:r>
      <w:r w:rsidRPr="00A15F63">
        <w:rPr>
          <w:rFonts w:ascii="Open Sans" w:hAnsi="Open Sans" w:cs="Open Sans"/>
          <w:sz w:val="22"/>
          <w:szCs w:val="22"/>
        </w:rPr>
        <w:t>). On occasion the candidate’s pronunciation delays comprehension (</w:t>
      </w:r>
      <w:r w:rsidRPr="00A15F63">
        <w:rPr>
          <w:rFonts w:ascii="Open Sans" w:hAnsi="Open Sans" w:cs="Open Sans"/>
          <w:i/>
          <w:iCs/>
          <w:sz w:val="22"/>
          <w:szCs w:val="22"/>
        </w:rPr>
        <w:t xml:space="preserve">e.g. </w:t>
      </w:r>
      <w:proofErr w:type="spellStart"/>
      <w:r w:rsidRPr="00A15F63">
        <w:rPr>
          <w:rFonts w:ascii="Open Sans" w:hAnsi="Open Sans" w:cs="Open Sans"/>
          <w:i/>
          <w:iCs/>
          <w:sz w:val="22"/>
          <w:szCs w:val="22"/>
        </w:rPr>
        <w:t>tem</w:t>
      </w:r>
      <w:proofErr w:type="spellEnd"/>
      <w:r w:rsidRPr="00A15F63">
        <w:rPr>
          <w:rFonts w:ascii="Open Sans" w:hAnsi="Open Sans" w:cs="Open Sans"/>
          <w:i/>
          <w:iCs/>
          <w:sz w:val="22"/>
          <w:szCs w:val="22"/>
        </w:rPr>
        <w:t xml:space="preserve"> </w:t>
      </w:r>
      <w:r w:rsidRPr="00A15F63">
        <w:rPr>
          <w:rFonts w:ascii="Open Sans" w:hAnsi="Open Sans" w:cs="Open Sans"/>
          <w:sz w:val="22"/>
          <w:szCs w:val="22"/>
        </w:rPr>
        <w:t xml:space="preserve">for </w:t>
      </w:r>
      <w:r w:rsidRPr="00A15F63">
        <w:rPr>
          <w:rFonts w:ascii="Open Sans" w:hAnsi="Open Sans" w:cs="Open Sans"/>
          <w:i/>
          <w:iCs/>
          <w:sz w:val="22"/>
          <w:szCs w:val="22"/>
        </w:rPr>
        <w:t>temps</w:t>
      </w:r>
      <w:r w:rsidRPr="00A15F63">
        <w:rPr>
          <w:rFonts w:ascii="Open Sans" w:hAnsi="Open Sans" w:cs="Open Sans"/>
          <w:sz w:val="22"/>
          <w:szCs w:val="22"/>
        </w:rPr>
        <w:t xml:space="preserve">, pronunciation of the ending of </w:t>
      </w:r>
      <w:r w:rsidRPr="00A15F63">
        <w:rPr>
          <w:rFonts w:ascii="Open Sans" w:hAnsi="Open Sans" w:cs="Open Sans"/>
          <w:i/>
          <w:iCs/>
          <w:sz w:val="22"/>
          <w:szCs w:val="22"/>
        </w:rPr>
        <w:t>important</w:t>
      </w:r>
      <w:r w:rsidRPr="00A15F63">
        <w:rPr>
          <w:rFonts w:ascii="Open Sans" w:hAnsi="Open Sans" w:cs="Open Sans"/>
          <w:sz w:val="22"/>
          <w:szCs w:val="22"/>
        </w:rPr>
        <w:t>) but the pronunciation and intonation does not generally prevent the candidate communicating what she wants to say. This performance, therefore, matches the descriptors for a mark of 3/5.</w:t>
      </w:r>
    </w:p>
    <w:p w14:paraId="7CCBFB75" w14:textId="77777777" w:rsidR="003039FD" w:rsidRPr="00A15F63" w:rsidRDefault="003039FD" w:rsidP="00A15F63">
      <w:pPr>
        <w:pStyle w:val="Default"/>
        <w:jc w:val="both"/>
        <w:rPr>
          <w:rFonts w:ascii="Open Sans" w:hAnsi="Open Sans" w:cs="Open Sans"/>
          <w:sz w:val="22"/>
          <w:szCs w:val="22"/>
        </w:rPr>
      </w:pPr>
    </w:p>
    <w:p w14:paraId="387ABCA7" w14:textId="77777777" w:rsidR="003039FD" w:rsidRPr="00A15F63" w:rsidRDefault="003039FD" w:rsidP="00A15F63">
      <w:pPr>
        <w:pStyle w:val="Default"/>
        <w:ind w:left="-567"/>
        <w:jc w:val="both"/>
        <w:rPr>
          <w:rFonts w:ascii="Open Sans" w:hAnsi="Open Sans" w:cs="Open Sans"/>
          <w:b/>
          <w:bCs/>
          <w:sz w:val="22"/>
          <w:szCs w:val="22"/>
        </w:rPr>
      </w:pPr>
      <w:r w:rsidRPr="00A15F63">
        <w:rPr>
          <w:rFonts w:ascii="Open Sans" w:hAnsi="Open Sans" w:cs="Open Sans"/>
          <w:b/>
          <w:bCs/>
          <w:sz w:val="22"/>
          <w:szCs w:val="22"/>
        </w:rPr>
        <w:t xml:space="preserve">Quality of language (Range of lexis) </w:t>
      </w:r>
    </w:p>
    <w:p w14:paraId="4F0497A4" w14:textId="3C5ED60B" w:rsidR="003039FD" w:rsidRPr="00A15F63" w:rsidRDefault="003039FD" w:rsidP="00A15F63">
      <w:pPr>
        <w:pStyle w:val="Default"/>
        <w:ind w:left="-567"/>
        <w:jc w:val="both"/>
        <w:rPr>
          <w:rFonts w:ascii="Open Sans" w:hAnsi="Open Sans" w:cs="Open Sans"/>
          <w:b/>
          <w:bCs/>
          <w:sz w:val="22"/>
          <w:szCs w:val="22"/>
        </w:rPr>
      </w:pPr>
      <w:r w:rsidRPr="00A15F63">
        <w:rPr>
          <w:rFonts w:ascii="Open Sans" w:hAnsi="Open Sans" w:cs="Open Sans"/>
          <w:b/>
          <w:bCs/>
          <w:sz w:val="22"/>
          <w:szCs w:val="22"/>
        </w:rPr>
        <w:t xml:space="preserve">Mark awarded – </w:t>
      </w:r>
      <w:proofErr w:type="gramStart"/>
      <w:r w:rsidRPr="00A15F63">
        <w:rPr>
          <w:rFonts w:ascii="Open Sans" w:hAnsi="Open Sans" w:cs="Open Sans"/>
          <w:b/>
          <w:bCs/>
          <w:sz w:val="22"/>
          <w:szCs w:val="22"/>
        </w:rPr>
        <w:t>3/5</w:t>
      </w:r>
      <w:proofErr w:type="gramEnd"/>
      <w:r w:rsidRPr="00A15F63">
        <w:rPr>
          <w:rFonts w:ascii="Open Sans" w:hAnsi="Open Sans" w:cs="Open Sans"/>
          <w:b/>
          <w:bCs/>
          <w:sz w:val="22"/>
          <w:szCs w:val="22"/>
        </w:rPr>
        <w:t xml:space="preserve"> </w:t>
      </w:r>
    </w:p>
    <w:p w14:paraId="7E3A5168" w14:textId="77777777" w:rsidR="003039FD" w:rsidRPr="00A15F63" w:rsidRDefault="003039FD" w:rsidP="00A15F63">
      <w:pPr>
        <w:pStyle w:val="Default"/>
        <w:ind w:left="-567"/>
        <w:jc w:val="both"/>
        <w:rPr>
          <w:rFonts w:ascii="Open Sans" w:hAnsi="Open Sans" w:cs="Open Sans"/>
          <w:i/>
          <w:iCs/>
          <w:sz w:val="22"/>
          <w:szCs w:val="22"/>
        </w:rPr>
      </w:pPr>
      <w:r w:rsidRPr="00A15F63">
        <w:rPr>
          <w:rFonts w:ascii="Open Sans" w:hAnsi="Open Sans" w:cs="Open Sans"/>
          <w:i/>
          <w:iCs/>
          <w:sz w:val="22"/>
          <w:szCs w:val="22"/>
        </w:rPr>
        <w:t>This mark is awarded for the candidate’s performance across both sections of the test, A and B.</w:t>
      </w:r>
    </w:p>
    <w:p w14:paraId="1E51F307" w14:textId="77777777" w:rsidR="003039FD" w:rsidRPr="00A15F63" w:rsidRDefault="003039FD" w:rsidP="00A15F63">
      <w:pPr>
        <w:pStyle w:val="Default"/>
        <w:ind w:left="-567"/>
        <w:jc w:val="both"/>
        <w:rPr>
          <w:rFonts w:ascii="Open Sans" w:hAnsi="Open Sans" w:cs="Open Sans"/>
          <w:b/>
          <w:bCs/>
          <w:sz w:val="22"/>
          <w:szCs w:val="22"/>
        </w:rPr>
      </w:pPr>
    </w:p>
    <w:p w14:paraId="48E50AEA" w14:textId="77777777" w:rsidR="003039FD" w:rsidRPr="00A15F63" w:rsidRDefault="003039FD" w:rsidP="00A15F63">
      <w:pPr>
        <w:pStyle w:val="Default"/>
        <w:ind w:left="-567"/>
        <w:jc w:val="both"/>
        <w:rPr>
          <w:rFonts w:ascii="Open Sans" w:hAnsi="Open Sans" w:cs="Open Sans"/>
          <w:sz w:val="22"/>
          <w:szCs w:val="22"/>
        </w:rPr>
      </w:pPr>
      <w:r w:rsidRPr="00A15F63">
        <w:rPr>
          <w:rFonts w:ascii="Open Sans" w:hAnsi="Open Sans" w:cs="Open Sans"/>
          <w:sz w:val="22"/>
          <w:szCs w:val="22"/>
        </w:rPr>
        <w:t xml:space="preserve">The candidate </w:t>
      </w:r>
      <w:proofErr w:type="gramStart"/>
      <w:r w:rsidRPr="00A15F63">
        <w:rPr>
          <w:rFonts w:ascii="Open Sans" w:hAnsi="Open Sans" w:cs="Open Sans"/>
          <w:sz w:val="22"/>
          <w:szCs w:val="22"/>
        </w:rPr>
        <w:t>is able to</w:t>
      </w:r>
      <w:proofErr w:type="gramEnd"/>
      <w:r w:rsidRPr="00A15F63">
        <w:rPr>
          <w:rFonts w:ascii="Open Sans" w:hAnsi="Open Sans" w:cs="Open Sans"/>
          <w:sz w:val="22"/>
          <w:szCs w:val="22"/>
        </w:rPr>
        <w:t xml:space="preserve"> use a range of lexis that can be considered </w:t>
      </w:r>
      <w:r w:rsidRPr="00A15F63">
        <w:rPr>
          <w:rFonts w:ascii="Open Sans" w:hAnsi="Open Sans" w:cs="Open Sans"/>
          <w:i/>
          <w:iCs/>
          <w:sz w:val="22"/>
          <w:szCs w:val="22"/>
        </w:rPr>
        <w:t xml:space="preserve">adequate </w:t>
      </w:r>
      <w:r w:rsidRPr="00A15F63">
        <w:rPr>
          <w:rFonts w:ascii="Open Sans" w:hAnsi="Open Sans" w:cs="Open Sans"/>
          <w:sz w:val="22"/>
          <w:szCs w:val="22"/>
        </w:rPr>
        <w:t xml:space="preserve">for discussing this GTA at IAS level. There is some use of topic-specific vocabulary (e.g. </w:t>
      </w:r>
      <w:r w:rsidRPr="00A15F63">
        <w:rPr>
          <w:rFonts w:ascii="Open Sans" w:hAnsi="Open Sans" w:cs="Open Sans"/>
          <w:i/>
          <w:iCs/>
          <w:sz w:val="22"/>
          <w:szCs w:val="22"/>
        </w:rPr>
        <w:t xml:space="preserve">la </w:t>
      </w:r>
      <w:proofErr w:type="spellStart"/>
      <w:r w:rsidRPr="00A15F63">
        <w:rPr>
          <w:rFonts w:ascii="Open Sans" w:hAnsi="Open Sans" w:cs="Open Sans"/>
          <w:i/>
          <w:iCs/>
          <w:sz w:val="22"/>
          <w:szCs w:val="22"/>
        </w:rPr>
        <w:t>malbouffe</w:t>
      </w:r>
      <w:proofErr w:type="spellEnd"/>
      <w:r w:rsidRPr="00A15F63">
        <w:rPr>
          <w:rFonts w:ascii="Open Sans" w:hAnsi="Open Sans" w:cs="Open Sans"/>
          <w:sz w:val="22"/>
          <w:szCs w:val="22"/>
        </w:rPr>
        <w:t xml:space="preserve">, </w:t>
      </w:r>
      <w:r w:rsidRPr="00A15F63">
        <w:rPr>
          <w:rFonts w:ascii="Open Sans" w:hAnsi="Open Sans" w:cs="Open Sans"/>
          <w:i/>
          <w:iCs/>
          <w:sz w:val="22"/>
          <w:szCs w:val="22"/>
        </w:rPr>
        <w:t xml:space="preserve">les maladies </w:t>
      </w:r>
      <w:proofErr w:type="spellStart"/>
      <w:r w:rsidRPr="00A15F63">
        <w:rPr>
          <w:rFonts w:ascii="Open Sans" w:hAnsi="Open Sans" w:cs="Open Sans"/>
          <w:i/>
          <w:iCs/>
          <w:sz w:val="22"/>
          <w:szCs w:val="22"/>
        </w:rPr>
        <w:t>cardiaques</w:t>
      </w:r>
      <w:proofErr w:type="spellEnd"/>
      <w:r w:rsidRPr="00A15F63">
        <w:rPr>
          <w:rFonts w:ascii="Open Sans" w:hAnsi="Open Sans" w:cs="Open Sans"/>
          <w:sz w:val="22"/>
          <w:szCs w:val="22"/>
        </w:rPr>
        <w:t xml:space="preserve">) and the candidate is usually able to find the words she needs to communicate her ideas. On occasion (for example when she is discussing whether junk food should be banned), the candidate seems to lack the words she needs to express her ideas, and there is sometimes apparent confusion of lexis (e.g. </w:t>
      </w:r>
      <w:proofErr w:type="spellStart"/>
      <w:r w:rsidRPr="00A15F63">
        <w:rPr>
          <w:rFonts w:ascii="Open Sans" w:hAnsi="Open Sans" w:cs="Open Sans"/>
          <w:i/>
          <w:iCs/>
          <w:sz w:val="22"/>
          <w:szCs w:val="22"/>
        </w:rPr>
        <w:t>oublier</w:t>
      </w:r>
      <w:proofErr w:type="spellEnd"/>
      <w:r w:rsidRPr="00A15F63">
        <w:rPr>
          <w:rFonts w:ascii="Open Sans" w:hAnsi="Open Sans" w:cs="Open Sans"/>
          <w:i/>
          <w:iCs/>
          <w:sz w:val="22"/>
          <w:szCs w:val="22"/>
        </w:rPr>
        <w:t>/obliger</w:t>
      </w:r>
      <w:r w:rsidRPr="00A15F63">
        <w:rPr>
          <w:rFonts w:ascii="Open Sans" w:hAnsi="Open Sans" w:cs="Open Sans"/>
          <w:sz w:val="22"/>
          <w:szCs w:val="22"/>
        </w:rPr>
        <w:t xml:space="preserve">). The candidate’s use of basic structures is sufficiently accurate for her to be able to communicate her thoughts, but she does not habitually use the complex structures that the best candidates at this level might have been expected to master (e.g. use of </w:t>
      </w:r>
      <w:proofErr w:type="spellStart"/>
      <w:r w:rsidRPr="00A15F63">
        <w:rPr>
          <w:rFonts w:ascii="Open Sans" w:hAnsi="Open Sans" w:cs="Open Sans"/>
          <w:i/>
          <w:iCs/>
          <w:sz w:val="22"/>
          <w:szCs w:val="22"/>
        </w:rPr>
        <w:t>si</w:t>
      </w:r>
      <w:proofErr w:type="spellEnd"/>
      <w:r w:rsidRPr="00A15F63">
        <w:rPr>
          <w:rFonts w:ascii="Open Sans" w:hAnsi="Open Sans" w:cs="Open Sans"/>
          <w:i/>
          <w:iCs/>
          <w:sz w:val="22"/>
          <w:szCs w:val="22"/>
        </w:rPr>
        <w:t xml:space="preserve"> </w:t>
      </w:r>
      <w:r w:rsidRPr="00A15F63">
        <w:rPr>
          <w:rFonts w:ascii="Open Sans" w:hAnsi="Open Sans" w:cs="Open Sans"/>
          <w:sz w:val="22"/>
          <w:szCs w:val="22"/>
        </w:rPr>
        <w:t xml:space="preserve">clauses, use of direct and indirect pronouns). Please refer to the Pearson Edexcel specification for IAL French (page 60 onwards) for a list of </w:t>
      </w:r>
      <w:r w:rsidRPr="00A15F63">
        <w:rPr>
          <w:rFonts w:ascii="Open Sans" w:hAnsi="Open Sans" w:cs="Open Sans"/>
          <w:i/>
          <w:iCs/>
          <w:sz w:val="22"/>
          <w:szCs w:val="22"/>
        </w:rPr>
        <w:t xml:space="preserve">straightforward </w:t>
      </w:r>
      <w:r w:rsidRPr="00A15F63">
        <w:rPr>
          <w:rFonts w:ascii="Open Sans" w:hAnsi="Open Sans" w:cs="Open Sans"/>
          <w:sz w:val="22"/>
          <w:szCs w:val="22"/>
        </w:rPr>
        <w:t xml:space="preserve">and </w:t>
      </w:r>
      <w:r w:rsidRPr="00A15F63">
        <w:rPr>
          <w:rFonts w:ascii="Open Sans" w:hAnsi="Open Sans" w:cs="Open Sans"/>
          <w:i/>
          <w:iCs/>
          <w:sz w:val="22"/>
          <w:szCs w:val="22"/>
        </w:rPr>
        <w:t xml:space="preserve">complex </w:t>
      </w:r>
      <w:r w:rsidRPr="00A15F63">
        <w:rPr>
          <w:rFonts w:ascii="Open Sans" w:hAnsi="Open Sans" w:cs="Open Sans"/>
          <w:sz w:val="22"/>
          <w:szCs w:val="22"/>
        </w:rPr>
        <w:t>structures at IAL.</w:t>
      </w:r>
    </w:p>
    <w:p w14:paraId="15E095C4" w14:textId="77777777" w:rsidR="003039FD" w:rsidRPr="00A15F63" w:rsidRDefault="003039FD" w:rsidP="00A15F63">
      <w:pPr>
        <w:pStyle w:val="Default"/>
        <w:ind w:left="-567"/>
        <w:jc w:val="both"/>
        <w:rPr>
          <w:rFonts w:ascii="Open Sans" w:hAnsi="Open Sans" w:cs="Open Sans"/>
          <w:sz w:val="22"/>
          <w:szCs w:val="22"/>
          <w:highlight w:val="yellow"/>
        </w:rPr>
      </w:pPr>
    </w:p>
    <w:p w14:paraId="63DE431D" w14:textId="77777777" w:rsidR="003039FD" w:rsidRPr="00A15F63" w:rsidRDefault="003039FD" w:rsidP="00A15F63">
      <w:pPr>
        <w:pStyle w:val="Default"/>
        <w:ind w:left="-567"/>
        <w:jc w:val="both"/>
        <w:rPr>
          <w:rFonts w:ascii="Open Sans" w:hAnsi="Open Sans" w:cs="Open Sans"/>
          <w:b/>
          <w:bCs/>
          <w:sz w:val="22"/>
          <w:szCs w:val="22"/>
        </w:rPr>
      </w:pPr>
      <w:r w:rsidRPr="00A15F63">
        <w:rPr>
          <w:rFonts w:ascii="Open Sans" w:hAnsi="Open Sans" w:cs="Open Sans"/>
          <w:b/>
          <w:bCs/>
          <w:sz w:val="22"/>
          <w:szCs w:val="22"/>
        </w:rPr>
        <w:t xml:space="preserve">Spontaneity and development </w:t>
      </w:r>
    </w:p>
    <w:p w14:paraId="7CEDCBF7" w14:textId="78B688CF" w:rsidR="003039FD" w:rsidRPr="00A15F63" w:rsidRDefault="003039FD" w:rsidP="00A15F63">
      <w:pPr>
        <w:pStyle w:val="Default"/>
        <w:ind w:left="-567"/>
        <w:jc w:val="both"/>
        <w:rPr>
          <w:rFonts w:ascii="Open Sans" w:hAnsi="Open Sans" w:cs="Open Sans"/>
          <w:b/>
          <w:bCs/>
          <w:sz w:val="22"/>
          <w:szCs w:val="22"/>
        </w:rPr>
      </w:pPr>
      <w:r w:rsidRPr="00A15F63">
        <w:rPr>
          <w:rFonts w:ascii="Open Sans" w:hAnsi="Open Sans" w:cs="Open Sans"/>
          <w:b/>
          <w:bCs/>
          <w:sz w:val="22"/>
          <w:szCs w:val="22"/>
        </w:rPr>
        <w:t xml:space="preserve">Mark awarded – </w:t>
      </w:r>
      <w:proofErr w:type="gramStart"/>
      <w:r w:rsidRPr="00A15F63">
        <w:rPr>
          <w:rFonts w:ascii="Open Sans" w:hAnsi="Open Sans" w:cs="Open Sans"/>
          <w:b/>
          <w:bCs/>
          <w:sz w:val="22"/>
          <w:szCs w:val="22"/>
        </w:rPr>
        <w:t>11/16</w:t>
      </w:r>
      <w:proofErr w:type="gramEnd"/>
      <w:r w:rsidRPr="00A15F63">
        <w:rPr>
          <w:rFonts w:ascii="Open Sans" w:hAnsi="Open Sans" w:cs="Open Sans"/>
          <w:b/>
          <w:bCs/>
          <w:sz w:val="22"/>
          <w:szCs w:val="22"/>
        </w:rPr>
        <w:t xml:space="preserve"> </w:t>
      </w:r>
    </w:p>
    <w:p w14:paraId="49B6B7C5" w14:textId="77777777" w:rsidR="003039FD" w:rsidRPr="00A15F63" w:rsidRDefault="003039FD" w:rsidP="00A15F63">
      <w:pPr>
        <w:pStyle w:val="Default"/>
        <w:ind w:left="-567"/>
        <w:jc w:val="both"/>
        <w:rPr>
          <w:rFonts w:ascii="Open Sans" w:hAnsi="Open Sans" w:cs="Open Sans"/>
          <w:i/>
          <w:iCs/>
          <w:sz w:val="22"/>
          <w:szCs w:val="22"/>
        </w:rPr>
      </w:pPr>
      <w:r w:rsidRPr="00A15F63">
        <w:rPr>
          <w:rFonts w:ascii="Open Sans" w:hAnsi="Open Sans" w:cs="Open Sans"/>
          <w:i/>
          <w:iCs/>
          <w:sz w:val="22"/>
          <w:szCs w:val="22"/>
        </w:rPr>
        <w:t>This mark is awarded for the candidate’s performance across both sections of the test, A and B.</w:t>
      </w:r>
    </w:p>
    <w:p w14:paraId="01B4CFEB" w14:textId="77777777" w:rsidR="003039FD" w:rsidRPr="00A15F63" w:rsidRDefault="003039FD" w:rsidP="00A15F63">
      <w:pPr>
        <w:pStyle w:val="Default"/>
        <w:ind w:left="-567"/>
        <w:jc w:val="both"/>
        <w:rPr>
          <w:rFonts w:ascii="Open Sans" w:hAnsi="Open Sans" w:cs="Open Sans"/>
          <w:i/>
          <w:iCs/>
          <w:sz w:val="22"/>
          <w:szCs w:val="22"/>
        </w:rPr>
      </w:pPr>
    </w:p>
    <w:p w14:paraId="10992B90" w14:textId="77777777" w:rsidR="003039FD" w:rsidRPr="00A15F63" w:rsidRDefault="003039FD" w:rsidP="00A15F63">
      <w:pPr>
        <w:pStyle w:val="Default"/>
        <w:ind w:left="-567"/>
        <w:jc w:val="both"/>
        <w:rPr>
          <w:rFonts w:ascii="Open Sans" w:hAnsi="Open Sans" w:cs="Open Sans"/>
          <w:sz w:val="22"/>
          <w:szCs w:val="22"/>
        </w:rPr>
      </w:pPr>
      <w:r w:rsidRPr="00A15F63">
        <w:rPr>
          <w:rFonts w:ascii="Open Sans" w:hAnsi="Open Sans" w:cs="Open Sans"/>
          <w:sz w:val="22"/>
          <w:szCs w:val="22"/>
        </w:rPr>
        <w:t xml:space="preserve">The candidate tries extremely hard to give extended answers to all the questions and is often able to do so. On occasion she seems to lack the language she needs to finish expressing her ideas, for example, when she is talking about the value of team sports for making friends. The candidate can ask for repetition when it is </w:t>
      </w:r>
      <w:proofErr w:type="gramStart"/>
      <w:r w:rsidRPr="00A15F63">
        <w:rPr>
          <w:rFonts w:ascii="Open Sans" w:hAnsi="Open Sans" w:cs="Open Sans"/>
          <w:sz w:val="22"/>
          <w:szCs w:val="22"/>
        </w:rPr>
        <w:t>needed</w:t>
      </w:r>
      <w:proofErr w:type="gramEnd"/>
      <w:r w:rsidRPr="00A15F63">
        <w:rPr>
          <w:rFonts w:ascii="Open Sans" w:hAnsi="Open Sans" w:cs="Open Sans"/>
          <w:sz w:val="22"/>
          <w:szCs w:val="22"/>
        </w:rPr>
        <w:t xml:space="preserve"> and the impression given of the Section B conversation is one of natural interaction between the two parties. The candidate frequently gives reasons (using </w:t>
      </w:r>
      <w:proofErr w:type="spellStart"/>
      <w:r w:rsidRPr="00A15F63">
        <w:rPr>
          <w:rFonts w:ascii="Open Sans" w:hAnsi="Open Sans" w:cs="Open Sans"/>
          <w:i/>
          <w:iCs/>
          <w:sz w:val="22"/>
          <w:szCs w:val="22"/>
        </w:rPr>
        <w:t>parce</w:t>
      </w:r>
      <w:proofErr w:type="spellEnd"/>
      <w:r w:rsidRPr="00A15F63">
        <w:rPr>
          <w:rFonts w:ascii="Open Sans" w:hAnsi="Open Sans" w:cs="Open Sans"/>
          <w:i/>
          <w:iCs/>
          <w:sz w:val="22"/>
          <w:szCs w:val="22"/>
        </w:rPr>
        <w:t xml:space="preserve"> que</w:t>
      </w:r>
      <w:r w:rsidRPr="00A15F63">
        <w:rPr>
          <w:rFonts w:ascii="Open Sans" w:hAnsi="Open Sans" w:cs="Open Sans"/>
          <w:sz w:val="22"/>
          <w:szCs w:val="22"/>
        </w:rPr>
        <w:t xml:space="preserve">) for the opinions she offers </w:t>
      </w:r>
      <w:proofErr w:type="gramStart"/>
      <w:r w:rsidRPr="00A15F63">
        <w:rPr>
          <w:rFonts w:ascii="Open Sans" w:hAnsi="Open Sans" w:cs="Open Sans"/>
          <w:sz w:val="22"/>
          <w:szCs w:val="22"/>
        </w:rPr>
        <w:t>in order to</w:t>
      </w:r>
      <w:proofErr w:type="gramEnd"/>
      <w:r w:rsidRPr="00A15F63">
        <w:rPr>
          <w:rFonts w:ascii="Open Sans" w:hAnsi="Open Sans" w:cs="Open Sans"/>
          <w:sz w:val="22"/>
          <w:szCs w:val="22"/>
        </w:rPr>
        <w:t xml:space="preserve"> give weight to her point of view. She offers examples from her own experience and from her observation of young </w:t>
      </w:r>
      <w:r w:rsidRPr="00A15F63">
        <w:rPr>
          <w:rFonts w:ascii="Open Sans" w:hAnsi="Open Sans" w:cs="Open Sans"/>
          <w:sz w:val="22"/>
          <w:szCs w:val="22"/>
        </w:rPr>
        <w:lastRenderedPageBreak/>
        <w:t>people in general to develop her answers. There is quite a high level of hesitation, but hesitation is a natural feature of spontaneous conversation such as this; the candidate is clearly thinking on her feet and naturally needs time to organise her thoughts.</w:t>
      </w:r>
    </w:p>
    <w:p w14:paraId="5F28E7D7" w14:textId="77777777" w:rsidR="003039FD" w:rsidRPr="00A15F63" w:rsidRDefault="003039FD" w:rsidP="00A15F63">
      <w:pPr>
        <w:pStyle w:val="Default"/>
        <w:ind w:left="-567"/>
        <w:jc w:val="both"/>
        <w:rPr>
          <w:rFonts w:ascii="Open Sans" w:hAnsi="Open Sans" w:cs="Open Sans"/>
          <w:sz w:val="22"/>
          <w:szCs w:val="22"/>
        </w:rPr>
      </w:pPr>
    </w:p>
    <w:p w14:paraId="3F52FA3F" w14:textId="77777777" w:rsidR="003039FD" w:rsidRPr="00A15F63" w:rsidRDefault="003039FD" w:rsidP="00A15F63">
      <w:pPr>
        <w:pStyle w:val="Default"/>
        <w:ind w:left="-567"/>
        <w:jc w:val="both"/>
        <w:rPr>
          <w:rFonts w:ascii="Open Sans" w:hAnsi="Open Sans" w:cs="Open Sans"/>
          <w:sz w:val="22"/>
          <w:szCs w:val="22"/>
        </w:rPr>
      </w:pPr>
      <w:r w:rsidRPr="00A15F63">
        <w:rPr>
          <w:rFonts w:ascii="Open Sans" w:hAnsi="Open Sans" w:cs="Open Sans"/>
          <w:sz w:val="22"/>
          <w:szCs w:val="22"/>
        </w:rPr>
        <w:t xml:space="preserve">A performance such as this fits the criteria for the 9-12 band for </w:t>
      </w:r>
      <w:r w:rsidRPr="00A15F63">
        <w:rPr>
          <w:rFonts w:ascii="Open Sans" w:hAnsi="Open Sans" w:cs="Open Sans"/>
          <w:i/>
          <w:iCs/>
          <w:sz w:val="22"/>
          <w:szCs w:val="22"/>
        </w:rPr>
        <w:t>Spontaneity and development</w:t>
      </w:r>
      <w:r w:rsidRPr="00A15F63">
        <w:rPr>
          <w:rFonts w:ascii="Open Sans" w:hAnsi="Open Sans" w:cs="Open Sans"/>
          <w:sz w:val="22"/>
          <w:szCs w:val="22"/>
        </w:rPr>
        <w:t>, and a mark in the top half of this band, as the performance is closer to the descriptors in the 13-16 band than in the 5-8 band.</w:t>
      </w:r>
    </w:p>
    <w:p w14:paraId="6D57263D" w14:textId="77777777" w:rsidR="003039FD" w:rsidRPr="00A15F63" w:rsidRDefault="003039FD" w:rsidP="00A15F63">
      <w:pPr>
        <w:pStyle w:val="Default"/>
        <w:ind w:left="-567"/>
        <w:jc w:val="both"/>
        <w:rPr>
          <w:rFonts w:ascii="Open Sans" w:hAnsi="Open Sans" w:cs="Open Sans"/>
          <w:b/>
          <w:bCs/>
          <w:sz w:val="22"/>
          <w:szCs w:val="22"/>
        </w:rPr>
      </w:pPr>
    </w:p>
    <w:p w14:paraId="4362ECD1" w14:textId="77777777" w:rsidR="003039FD" w:rsidRPr="00A15F63" w:rsidRDefault="003039FD" w:rsidP="00A15F63">
      <w:pPr>
        <w:pStyle w:val="Default"/>
        <w:ind w:left="-567"/>
        <w:jc w:val="both"/>
        <w:rPr>
          <w:rFonts w:ascii="Open Sans" w:hAnsi="Open Sans" w:cs="Open Sans"/>
          <w:b/>
          <w:bCs/>
          <w:sz w:val="22"/>
          <w:szCs w:val="22"/>
        </w:rPr>
      </w:pPr>
      <w:r w:rsidRPr="00A15F63">
        <w:rPr>
          <w:rFonts w:ascii="Open Sans" w:hAnsi="Open Sans" w:cs="Open Sans"/>
          <w:b/>
          <w:bCs/>
          <w:sz w:val="22"/>
          <w:szCs w:val="22"/>
        </w:rPr>
        <w:t xml:space="preserve">Understanding (Stimulus specific) </w:t>
      </w:r>
    </w:p>
    <w:p w14:paraId="0F7EC4DC" w14:textId="0DAB6DB4" w:rsidR="003039FD" w:rsidRPr="00A15F63" w:rsidRDefault="003039FD" w:rsidP="00A15F63">
      <w:pPr>
        <w:pStyle w:val="Default"/>
        <w:ind w:left="-567"/>
        <w:jc w:val="both"/>
        <w:rPr>
          <w:rFonts w:ascii="Open Sans" w:hAnsi="Open Sans" w:cs="Open Sans"/>
          <w:b/>
          <w:bCs/>
          <w:sz w:val="22"/>
          <w:szCs w:val="22"/>
        </w:rPr>
      </w:pPr>
      <w:r w:rsidRPr="00A15F63">
        <w:rPr>
          <w:rFonts w:ascii="Open Sans" w:hAnsi="Open Sans" w:cs="Open Sans"/>
          <w:b/>
          <w:bCs/>
          <w:sz w:val="22"/>
          <w:szCs w:val="22"/>
        </w:rPr>
        <w:t xml:space="preserve">Mark awarded – </w:t>
      </w:r>
      <w:proofErr w:type="gramStart"/>
      <w:r w:rsidRPr="00A15F63">
        <w:rPr>
          <w:rFonts w:ascii="Open Sans" w:hAnsi="Open Sans" w:cs="Open Sans"/>
          <w:b/>
          <w:bCs/>
          <w:sz w:val="22"/>
          <w:szCs w:val="22"/>
        </w:rPr>
        <w:t>3/4</w:t>
      </w:r>
      <w:proofErr w:type="gramEnd"/>
    </w:p>
    <w:p w14:paraId="0D52DA4E" w14:textId="77777777" w:rsidR="003039FD" w:rsidRPr="00A15F63" w:rsidRDefault="003039FD" w:rsidP="00A15F63">
      <w:pPr>
        <w:pStyle w:val="Default"/>
        <w:ind w:left="-567"/>
        <w:jc w:val="both"/>
        <w:rPr>
          <w:rFonts w:ascii="Open Sans" w:hAnsi="Open Sans" w:cs="Open Sans"/>
          <w:i/>
          <w:iCs/>
          <w:sz w:val="22"/>
          <w:szCs w:val="22"/>
        </w:rPr>
      </w:pPr>
      <w:r w:rsidRPr="00A15F63">
        <w:rPr>
          <w:rFonts w:ascii="Open Sans" w:hAnsi="Open Sans" w:cs="Open Sans"/>
          <w:i/>
          <w:iCs/>
          <w:sz w:val="22"/>
          <w:szCs w:val="22"/>
        </w:rPr>
        <w:t>This mark is awarded purely for the candidate’s response to the four questions set by Pearson Edexcel in Section A of the test.</w:t>
      </w:r>
    </w:p>
    <w:p w14:paraId="3E8DA685" w14:textId="77777777" w:rsidR="003039FD" w:rsidRPr="00A15F63" w:rsidRDefault="003039FD" w:rsidP="00A15F63">
      <w:pPr>
        <w:pStyle w:val="Default"/>
        <w:ind w:left="-567"/>
        <w:jc w:val="both"/>
        <w:rPr>
          <w:rFonts w:ascii="Open Sans" w:hAnsi="Open Sans" w:cs="Open Sans"/>
          <w:sz w:val="22"/>
          <w:szCs w:val="22"/>
        </w:rPr>
      </w:pPr>
    </w:p>
    <w:p w14:paraId="5B3A2165" w14:textId="77777777" w:rsidR="003039FD" w:rsidRPr="00A15F63" w:rsidRDefault="003039FD" w:rsidP="00A15F63">
      <w:pPr>
        <w:pStyle w:val="Default"/>
        <w:ind w:left="-567"/>
        <w:jc w:val="both"/>
        <w:rPr>
          <w:rFonts w:ascii="Open Sans" w:hAnsi="Open Sans" w:cs="Open Sans"/>
          <w:sz w:val="22"/>
          <w:szCs w:val="22"/>
        </w:rPr>
      </w:pPr>
      <w:r w:rsidRPr="00A15F63">
        <w:rPr>
          <w:rFonts w:ascii="Open Sans" w:hAnsi="Open Sans" w:cs="Open Sans"/>
          <w:sz w:val="22"/>
          <w:szCs w:val="22"/>
        </w:rPr>
        <w:t xml:space="preserve">In answer to question 1 in Section A, candidates are expected to mention three points taken from the first paragraph of the stimulus text in their response. This candidate makes two clear points (about breakdancing being included in the Olympics in Paris 2024 and about where the event will take place). Her attempt to express a third fact (about the </w:t>
      </w:r>
      <w:r w:rsidRPr="00A15F63">
        <w:rPr>
          <w:rFonts w:ascii="Open Sans" w:hAnsi="Open Sans" w:cs="Open Sans"/>
          <w:i/>
          <w:iCs/>
          <w:sz w:val="22"/>
          <w:szCs w:val="22"/>
        </w:rPr>
        <w:t xml:space="preserve">vent de </w:t>
      </w:r>
      <w:proofErr w:type="spellStart"/>
      <w:r w:rsidRPr="00A15F63">
        <w:rPr>
          <w:rFonts w:ascii="Open Sans" w:hAnsi="Open Sans" w:cs="Open Sans"/>
          <w:i/>
          <w:iCs/>
          <w:sz w:val="22"/>
          <w:szCs w:val="22"/>
        </w:rPr>
        <w:t>fraîcheur</w:t>
      </w:r>
      <w:proofErr w:type="spellEnd"/>
      <w:r w:rsidRPr="00A15F63">
        <w:rPr>
          <w:rFonts w:ascii="Open Sans" w:hAnsi="Open Sans" w:cs="Open Sans"/>
          <w:sz w:val="22"/>
          <w:szCs w:val="22"/>
        </w:rPr>
        <w:t xml:space="preserve"> accompanying the introduction of this new sport) is less successful. The candidate’s answer to question 2 demonstrates understanding of the text and she answers questions 3 and 4 with some development. In all, this candidate can be judged to have given </w:t>
      </w:r>
      <w:r w:rsidRPr="00A15F63">
        <w:rPr>
          <w:rFonts w:ascii="Open Sans" w:hAnsi="Open Sans" w:cs="Open Sans"/>
          <w:i/>
          <w:iCs/>
          <w:sz w:val="22"/>
          <w:szCs w:val="22"/>
        </w:rPr>
        <w:t>detailed answers to the prescribed questions, demonstrating good understanding of the stimulus text and its wider implications,</w:t>
      </w:r>
      <w:r w:rsidRPr="00A15F63">
        <w:rPr>
          <w:rFonts w:ascii="Open Sans" w:hAnsi="Open Sans" w:cs="Open Sans"/>
          <w:sz w:val="22"/>
          <w:szCs w:val="22"/>
        </w:rPr>
        <w:t xml:space="preserve"> and so the mark awarded is 3. </w:t>
      </w:r>
    </w:p>
    <w:p w14:paraId="601FFACD" w14:textId="77777777" w:rsidR="003039FD" w:rsidRPr="00A15F63" w:rsidRDefault="003039FD" w:rsidP="00A15F63">
      <w:pPr>
        <w:pStyle w:val="Default"/>
        <w:ind w:left="-567"/>
        <w:jc w:val="both"/>
        <w:rPr>
          <w:rFonts w:ascii="Open Sans" w:hAnsi="Open Sans" w:cs="Open Sans"/>
          <w:sz w:val="22"/>
          <w:szCs w:val="22"/>
        </w:rPr>
      </w:pPr>
    </w:p>
    <w:p w14:paraId="45E585E1" w14:textId="77777777" w:rsidR="003039FD" w:rsidRPr="00A15F63" w:rsidRDefault="003039FD" w:rsidP="00A15F63">
      <w:pPr>
        <w:pStyle w:val="Default"/>
        <w:ind w:left="-567"/>
        <w:jc w:val="both"/>
        <w:rPr>
          <w:rFonts w:ascii="Open Sans" w:hAnsi="Open Sans" w:cs="Open Sans"/>
          <w:b/>
          <w:bCs/>
          <w:sz w:val="22"/>
          <w:szCs w:val="22"/>
        </w:rPr>
      </w:pPr>
      <w:r w:rsidRPr="00A15F63">
        <w:rPr>
          <w:rFonts w:ascii="Open Sans" w:hAnsi="Open Sans" w:cs="Open Sans"/>
          <w:b/>
          <w:bCs/>
          <w:sz w:val="22"/>
          <w:szCs w:val="22"/>
        </w:rPr>
        <w:t xml:space="preserve">Knowledge and understanding (General topic area) </w:t>
      </w:r>
    </w:p>
    <w:p w14:paraId="74E8AEB3" w14:textId="049C59A7" w:rsidR="003039FD" w:rsidRPr="00A15F63" w:rsidRDefault="003039FD" w:rsidP="00A15F63">
      <w:pPr>
        <w:pStyle w:val="Default"/>
        <w:ind w:left="-567"/>
        <w:jc w:val="both"/>
        <w:rPr>
          <w:rFonts w:ascii="Open Sans" w:hAnsi="Open Sans" w:cs="Open Sans"/>
          <w:b/>
          <w:bCs/>
          <w:sz w:val="22"/>
          <w:szCs w:val="22"/>
        </w:rPr>
      </w:pPr>
      <w:r w:rsidRPr="00A15F63">
        <w:rPr>
          <w:rFonts w:ascii="Open Sans" w:hAnsi="Open Sans" w:cs="Open Sans"/>
          <w:b/>
          <w:bCs/>
          <w:sz w:val="22"/>
          <w:szCs w:val="22"/>
        </w:rPr>
        <w:t xml:space="preserve">Mark awarded – </w:t>
      </w:r>
      <w:proofErr w:type="gramStart"/>
      <w:r w:rsidRPr="00A15F63">
        <w:rPr>
          <w:rFonts w:ascii="Open Sans" w:hAnsi="Open Sans" w:cs="Open Sans"/>
          <w:b/>
          <w:bCs/>
          <w:sz w:val="22"/>
          <w:szCs w:val="22"/>
        </w:rPr>
        <w:t>5/10</w:t>
      </w:r>
      <w:proofErr w:type="gramEnd"/>
      <w:r w:rsidRPr="00A15F63">
        <w:rPr>
          <w:rFonts w:ascii="Open Sans" w:hAnsi="Open Sans" w:cs="Open Sans"/>
          <w:b/>
          <w:bCs/>
          <w:sz w:val="22"/>
          <w:szCs w:val="22"/>
        </w:rPr>
        <w:t xml:space="preserve"> </w:t>
      </w:r>
    </w:p>
    <w:p w14:paraId="1D830C01" w14:textId="77777777" w:rsidR="003039FD" w:rsidRPr="00A15F63" w:rsidRDefault="003039FD" w:rsidP="00A15F63">
      <w:pPr>
        <w:pStyle w:val="Default"/>
        <w:ind w:left="-567"/>
        <w:jc w:val="both"/>
        <w:rPr>
          <w:rFonts w:ascii="Open Sans" w:hAnsi="Open Sans" w:cs="Open Sans"/>
          <w:i/>
          <w:iCs/>
          <w:sz w:val="22"/>
          <w:szCs w:val="22"/>
        </w:rPr>
      </w:pPr>
      <w:r w:rsidRPr="00A15F63">
        <w:rPr>
          <w:rFonts w:ascii="Open Sans" w:hAnsi="Open Sans" w:cs="Open Sans"/>
          <w:i/>
          <w:iCs/>
          <w:sz w:val="22"/>
          <w:szCs w:val="22"/>
        </w:rPr>
        <w:t xml:space="preserve">This mark is awarded purely for the knowledge and understanding of the GTA demonstrated by the candidate in Section B of the test. </w:t>
      </w:r>
    </w:p>
    <w:p w14:paraId="47704952" w14:textId="77777777" w:rsidR="003039FD" w:rsidRPr="00A15F63" w:rsidRDefault="003039FD" w:rsidP="00A15F63">
      <w:pPr>
        <w:pStyle w:val="Default"/>
        <w:ind w:left="-567"/>
        <w:jc w:val="both"/>
        <w:rPr>
          <w:rFonts w:ascii="Open Sans" w:hAnsi="Open Sans" w:cs="Open Sans"/>
          <w:i/>
          <w:iCs/>
          <w:sz w:val="22"/>
          <w:szCs w:val="22"/>
        </w:rPr>
      </w:pPr>
    </w:p>
    <w:p w14:paraId="39B9A927" w14:textId="77777777" w:rsidR="003039FD" w:rsidRPr="00A15F63" w:rsidRDefault="003039FD" w:rsidP="00A15F63">
      <w:pPr>
        <w:pStyle w:val="Default"/>
        <w:ind w:left="-567"/>
        <w:jc w:val="both"/>
        <w:rPr>
          <w:rFonts w:ascii="Open Sans" w:hAnsi="Open Sans" w:cs="Open Sans"/>
          <w:sz w:val="22"/>
          <w:szCs w:val="22"/>
        </w:rPr>
      </w:pPr>
      <w:r w:rsidRPr="00A15F63">
        <w:rPr>
          <w:rFonts w:ascii="Open Sans" w:hAnsi="Open Sans" w:cs="Open Sans"/>
          <w:sz w:val="22"/>
          <w:szCs w:val="22"/>
        </w:rPr>
        <w:t xml:space="preserve">The candidate </w:t>
      </w:r>
      <w:proofErr w:type="gramStart"/>
      <w:r w:rsidRPr="00A15F63">
        <w:rPr>
          <w:rFonts w:ascii="Open Sans" w:hAnsi="Open Sans" w:cs="Open Sans"/>
          <w:sz w:val="22"/>
          <w:szCs w:val="22"/>
        </w:rPr>
        <w:t>is able to</w:t>
      </w:r>
      <w:proofErr w:type="gramEnd"/>
      <w:r w:rsidRPr="00A15F63">
        <w:rPr>
          <w:rFonts w:ascii="Open Sans" w:hAnsi="Open Sans" w:cs="Open Sans"/>
          <w:sz w:val="22"/>
          <w:szCs w:val="22"/>
        </w:rPr>
        <w:t xml:space="preserve"> answer all of the questions asked in Section B. She has opinions to </w:t>
      </w:r>
      <w:proofErr w:type="gramStart"/>
      <w:r w:rsidRPr="00A15F63">
        <w:rPr>
          <w:rFonts w:ascii="Open Sans" w:hAnsi="Open Sans" w:cs="Open Sans"/>
          <w:sz w:val="22"/>
          <w:szCs w:val="22"/>
        </w:rPr>
        <w:t>offer</w:t>
      </w:r>
      <w:proofErr w:type="gramEnd"/>
      <w:r w:rsidRPr="00A15F63">
        <w:rPr>
          <w:rFonts w:ascii="Open Sans" w:hAnsi="Open Sans" w:cs="Open Sans"/>
          <w:sz w:val="22"/>
          <w:szCs w:val="22"/>
        </w:rPr>
        <w:t xml:space="preserve"> and the content of her answers is relevant to the questions asked. On occasion she struggles to find enough to say to give a complete answer (e.g. when asked about whether fast food should be banned) but in all the candidate can be considered to demonstrate satisfactory knowledge of the GTA. She does not offer any evidence of research into the GTA, however; the information she offers in her answers is based on personal experience and opinion. As mentioned in the commentary for the A grade candidate, for a mark of 7 and above, candidates need to demonstrate evidence of research of the GTA.</w:t>
      </w:r>
    </w:p>
    <w:p w14:paraId="229B1942" w14:textId="77777777" w:rsidR="003039FD" w:rsidRPr="00EF0B84" w:rsidRDefault="003039FD" w:rsidP="00A15F63">
      <w:pPr>
        <w:jc w:val="both"/>
        <w:rPr>
          <w:rFonts w:ascii="Arial" w:hAnsi="Arial" w:cs="Arial"/>
          <w:color w:val="000000"/>
          <w:kern w:val="0"/>
        </w:rPr>
      </w:pPr>
    </w:p>
    <w:p w14:paraId="0F79DB15" w14:textId="77777777" w:rsidR="001A012F" w:rsidRDefault="001A012F" w:rsidP="00A15F63">
      <w:pPr>
        <w:autoSpaceDE w:val="0"/>
        <w:autoSpaceDN w:val="0"/>
        <w:adjustRightInd w:val="0"/>
        <w:jc w:val="both"/>
        <w:rPr>
          <w:rFonts w:ascii="Calibri" w:hAnsi="Calibri" w:cs="Calibri"/>
          <w:color w:val="000000"/>
        </w:rPr>
      </w:pPr>
    </w:p>
    <w:p w14:paraId="4C7E8451" w14:textId="77777777" w:rsidR="001A012F" w:rsidRDefault="001A012F" w:rsidP="00A15F63">
      <w:pPr>
        <w:autoSpaceDE w:val="0"/>
        <w:autoSpaceDN w:val="0"/>
        <w:adjustRightInd w:val="0"/>
        <w:jc w:val="both"/>
        <w:rPr>
          <w:rFonts w:ascii="Calibri" w:hAnsi="Calibri" w:cs="Calibri"/>
          <w:color w:val="000000"/>
        </w:rPr>
      </w:pPr>
    </w:p>
    <w:p w14:paraId="50F2B0A1" w14:textId="77777777" w:rsidR="00DF2267" w:rsidRPr="004F130E" w:rsidRDefault="00DF2267" w:rsidP="00A15F63">
      <w:pPr>
        <w:spacing w:line="160" w:lineRule="exact"/>
        <w:ind w:left="-567" w:right="-1134"/>
        <w:jc w:val="both"/>
        <w:rPr>
          <w:rFonts w:ascii="Calibri" w:hAnsi="Calibri" w:cs="Calibri"/>
          <w:noProof/>
        </w:rPr>
      </w:pPr>
    </w:p>
    <w:p w14:paraId="7EDB6D4A" w14:textId="77777777" w:rsidR="00DF2267" w:rsidRPr="004F130E" w:rsidRDefault="00DF2267" w:rsidP="00A15F63">
      <w:pPr>
        <w:spacing w:line="160" w:lineRule="exact"/>
        <w:ind w:left="-567" w:right="-1134"/>
        <w:jc w:val="both"/>
        <w:rPr>
          <w:rFonts w:ascii="Calibri" w:hAnsi="Calibri" w:cs="Calibri"/>
          <w:noProof/>
        </w:rPr>
      </w:pPr>
    </w:p>
    <w:p w14:paraId="707DEA72" w14:textId="77777777" w:rsidR="00DF2267" w:rsidRPr="004F130E" w:rsidRDefault="00DF2267" w:rsidP="00A15F63">
      <w:pPr>
        <w:spacing w:line="160" w:lineRule="exact"/>
        <w:ind w:left="-567" w:right="-1134"/>
        <w:jc w:val="both"/>
        <w:rPr>
          <w:rFonts w:ascii="Calibri" w:hAnsi="Calibri" w:cs="Calibri"/>
          <w:noProof/>
        </w:rPr>
      </w:pPr>
    </w:p>
    <w:p w14:paraId="4AE8B8E8" w14:textId="77777777" w:rsidR="00DF2267" w:rsidRPr="004F130E" w:rsidRDefault="00DF2267" w:rsidP="00A15F63">
      <w:pPr>
        <w:spacing w:line="160" w:lineRule="exact"/>
        <w:ind w:left="-567" w:right="-1134"/>
        <w:jc w:val="both"/>
        <w:rPr>
          <w:rFonts w:ascii="Calibri" w:hAnsi="Calibri" w:cs="Calibri"/>
          <w:noProof/>
        </w:rPr>
      </w:pPr>
    </w:p>
    <w:p w14:paraId="7581F382" w14:textId="77777777" w:rsidR="00DF2267" w:rsidRPr="004F130E" w:rsidRDefault="00DF2267" w:rsidP="00A15F63">
      <w:pPr>
        <w:spacing w:line="160" w:lineRule="exact"/>
        <w:ind w:left="-567" w:right="-1134"/>
        <w:jc w:val="both"/>
        <w:rPr>
          <w:rFonts w:ascii="Calibri" w:hAnsi="Calibri" w:cs="Calibri"/>
          <w:noProof/>
        </w:rPr>
      </w:pPr>
    </w:p>
    <w:p w14:paraId="477E3470" w14:textId="77777777" w:rsidR="00DF2267" w:rsidRDefault="00DF2267" w:rsidP="00A15F63">
      <w:pPr>
        <w:spacing w:line="160" w:lineRule="exact"/>
        <w:ind w:left="-567" w:right="-1134"/>
        <w:jc w:val="both"/>
        <w:rPr>
          <w:rFonts w:ascii="Verdana" w:hAnsi="Verdana"/>
          <w:noProof/>
        </w:rPr>
      </w:pPr>
    </w:p>
    <w:p w14:paraId="7340F3AC" w14:textId="77777777" w:rsidR="00DF2267" w:rsidRDefault="00DF2267" w:rsidP="00A15F63">
      <w:pPr>
        <w:spacing w:line="160" w:lineRule="exact"/>
        <w:ind w:left="-567" w:right="-1134"/>
        <w:jc w:val="both"/>
        <w:rPr>
          <w:rFonts w:ascii="Verdana" w:hAnsi="Verdana"/>
          <w:noProof/>
        </w:rPr>
      </w:pPr>
    </w:p>
    <w:p w14:paraId="766BDD1A" w14:textId="77777777" w:rsidR="00DF2267" w:rsidRDefault="00DF2267" w:rsidP="00A15F63">
      <w:pPr>
        <w:spacing w:line="160" w:lineRule="exact"/>
        <w:ind w:left="-567" w:right="-1134"/>
        <w:jc w:val="both"/>
        <w:rPr>
          <w:rFonts w:ascii="Verdana" w:hAnsi="Verdana"/>
          <w:noProof/>
        </w:rPr>
      </w:pPr>
    </w:p>
    <w:p w14:paraId="6E633330" w14:textId="77777777" w:rsidR="00DF2267" w:rsidRDefault="00DF2267" w:rsidP="00A15F63">
      <w:pPr>
        <w:spacing w:line="160" w:lineRule="exact"/>
        <w:ind w:left="-567" w:right="-1134"/>
        <w:jc w:val="both"/>
        <w:rPr>
          <w:rFonts w:ascii="Verdana" w:hAnsi="Verdana"/>
          <w:noProof/>
        </w:rPr>
      </w:pPr>
    </w:p>
    <w:p w14:paraId="67005540" w14:textId="77777777" w:rsidR="00DF2267" w:rsidRDefault="00DF2267" w:rsidP="00A15F63">
      <w:pPr>
        <w:spacing w:line="160" w:lineRule="exact"/>
        <w:ind w:left="-567" w:right="-1134"/>
        <w:jc w:val="both"/>
        <w:rPr>
          <w:rFonts w:ascii="Verdana" w:hAnsi="Verdana"/>
          <w:noProof/>
        </w:rPr>
      </w:pPr>
    </w:p>
    <w:p w14:paraId="535F673B" w14:textId="77777777" w:rsidR="00DF2267" w:rsidRDefault="00DF2267" w:rsidP="00A15F63">
      <w:pPr>
        <w:spacing w:line="160" w:lineRule="exact"/>
        <w:ind w:left="-567" w:right="-1134"/>
        <w:jc w:val="both"/>
        <w:rPr>
          <w:rFonts w:ascii="Verdana" w:hAnsi="Verdana"/>
          <w:noProof/>
        </w:rPr>
      </w:pPr>
    </w:p>
    <w:p w14:paraId="66D2CAE1" w14:textId="77777777" w:rsidR="00DF2267" w:rsidRDefault="00DF2267" w:rsidP="00A15F63">
      <w:pPr>
        <w:spacing w:line="160" w:lineRule="exact"/>
        <w:ind w:left="-567" w:right="-1134"/>
        <w:jc w:val="both"/>
        <w:rPr>
          <w:rFonts w:ascii="Verdana" w:hAnsi="Verdana"/>
          <w:noProof/>
        </w:rPr>
      </w:pPr>
    </w:p>
    <w:p w14:paraId="75C0403A" w14:textId="77777777" w:rsidR="00DF2267" w:rsidRDefault="00DF2267" w:rsidP="00A15F63">
      <w:pPr>
        <w:spacing w:line="160" w:lineRule="exact"/>
        <w:ind w:left="-567" w:right="-1134"/>
        <w:jc w:val="both"/>
        <w:rPr>
          <w:rFonts w:ascii="Verdana" w:hAnsi="Verdana"/>
          <w:noProof/>
        </w:rPr>
      </w:pPr>
    </w:p>
    <w:p w14:paraId="4C79A74C" w14:textId="77777777" w:rsidR="00DF2267" w:rsidRDefault="00DF2267" w:rsidP="00A15F63">
      <w:pPr>
        <w:spacing w:line="160" w:lineRule="exact"/>
        <w:ind w:left="-567" w:right="-1134"/>
        <w:jc w:val="both"/>
        <w:rPr>
          <w:rFonts w:ascii="Verdana" w:hAnsi="Verdana"/>
          <w:noProof/>
        </w:rPr>
      </w:pPr>
    </w:p>
    <w:p w14:paraId="0324FA4B" w14:textId="77777777" w:rsidR="00DF2267" w:rsidRDefault="00DF2267" w:rsidP="00A15F63">
      <w:pPr>
        <w:spacing w:line="160" w:lineRule="exact"/>
        <w:ind w:left="-567" w:right="-1134"/>
        <w:jc w:val="both"/>
        <w:rPr>
          <w:rFonts w:ascii="Verdana" w:hAnsi="Verdana"/>
          <w:noProof/>
        </w:rPr>
      </w:pPr>
    </w:p>
    <w:p w14:paraId="4D8D686E" w14:textId="77777777" w:rsidR="00DF2267" w:rsidRDefault="00DF2267" w:rsidP="00A15F63">
      <w:pPr>
        <w:spacing w:line="160" w:lineRule="exact"/>
        <w:ind w:left="-567" w:right="-1134"/>
        <w:jc w:val="both"/>
        <w:rPr>
          <w:rFonts w:ascii="Verdana" w:hAnsi="Verdana"/>
          <w:noProof/>
        </w:rPr>
      </w:pPr>
    </w:p>
    <w:p w14:paraId="30FDF61F" w14:textId="77777777" w:rsidR="00DF2267" w:rsidRDefault="00DF2267" w:rsidP="00A15F63">
      <w:pPr>
        <w:spacing w:line="160" w:lineRule="exact"/>
        <w:ind w:left="-567" w:right="-1134"/>
        <w:jc w:val="both"/>
        <w:rPr>
          <w:rFonts w:ascii="Verdana" w:hAnsi="Verdana"/>
          <w:noProof/>
        </w:rPr>
      </w:pPr>
    </w:p>
    <w:p w14:paraId="062DC3F2" w14:textId="77777777" w:rsidR="00DF2267" w:rsidRDefault="00DF2267" w:rsidP="00A15F63">
      <w:pPr>
        <w:spacing w:line="160" w:lineRule="exact"/>
        <w:ind w:left="-567" w:right="-1134"/>
        <w:jc w:val="both"/>
        <w:rPr>
          <w:rFonts w:ascii="Verdana" w:hAnsi="Verdana"/>
          <w:noProof/>
        </w:rPr>
      </w:pPr>
    </w:p>
    <w:p w14:paraId="5EFC14F1" w14:textId="77777777" w:rsidR="00DF2267" w:rsidRDefault="00DF2267" w:rsidP="00A15F63">
      <w:pPr>
        <w:spacing w:line="160" w:lineRule="exact"/>
        <w:ind w:left="-567" w:right="-1134"/>
        <w:jc w:val="both"/>
        <w:rPr>
          <w:rFonts w:ascii="Verdana" w:hAnsi="Verdana"/>
          <w:noProof/>
        </w:rPr>
      </w:pPr>
    </w:p>
    <w:p w14:paraId="5B9858FD" w14:textId="77777777" w:rsidR="00DF2267" w:rsidRDefault="00DF2267" w:rsidP="00A15F63">
      <w:pPr>
        <w:spacing w:line="160" w:lineRule="exact"/>
        <w:ind w:left="-567" w:right="-1134"/>
        <w:jc w:val="both"/>
        <w:rPr>
          <w:rFonts w:ascii="Verdana" w:hAnsi="Verdana"/>
          <w:noProof/>
        </w:rPr>
      </w:pPr>
    </w:p>
    <w:p w14:paraId="14EA3AD8" w14:textId="77777777" w:rsidR="00DF2267" w:rsidRDefault="00DF2267" w:rsidP="00A15F63">
      <w:pPr>
        <w:spacing w:line="160" w:lineRule="exact"/>
        <w:ind w:left="-567" w:right="-1134"/>
        <w:jc w:val="both"/>
        <w:rPr>
          <w:rFonts w:ascii="Verdana" w:hAnsi="Verdana"/>
          <w:noProof/>
        </w:rPr>
      </w:pPr>
    </w:p>
    <w:p w14:paraId="48995A8E" w14:textId="77777777" w:rsidR="00DF2267" w:rsidRDefault="00DF2267" w:rsidP="00A15F63">
      <w:pPr>
        <w:spacing w:line="160" w:lineRule="exact"/>
        <w:ind w:left="-567" w:right="-1134"/>
        <w:jc w:val="both"/>
        <w:rPr>
          <w:rFonts w:ascii="Verdana" w:hAnsi="Verdana"/>
          <w:noProof/>
        </w:rPr>
      </w:pPr>
    </w:p>
    <w:p w14:paraId="62ECE92B" w14:textId="77777777" w:rsidR="00DF2267" w:rsidRDefault="00DF2267" w:rsidP="00A15F63">
      <w:pPr>
        <w:spacing w:line="160" w:lineRule="exact"/>
        <w:ind w:left="-567" w:right="-1134"/>
        <w:jc w:val="both"/>
        <w:rPr>
          <w:rFonts w:ascii="Verdana" w:hAnsi="Verdana"/>
          <w:noProof/>
        </w:rPr>
      </w:pPr>
    </w:p>
    <w:p w14:paraId="3B335A8E" w14:textId="77777777" w:rsidR="00DF2267" w:rsidRDefault="00DF2267" w:rsidP="00A15F63">
      <w:pPr>
        <w:spacing w:line="160" w:lineRule="exact"/>
        <w:ind w:left="-567" w:right="-1134"/>
        <w:jc w:val="both"/>
        <w:rPr>
          <w:rFonts w:ascii="Verdana" w:hAnsi="Verdana"/>
          <w:noProof/>
        </w:rPr>
      </w:pPr>
    </w:p>
    <w:p w14:paraId="109A6061" w14:textId="77777777" w:rsidR="00DF2267" w:rsidRDefault="00DF2267" w:rsidP="00A15F63">
      <w:pPr>
        <w:spacing w:line="160" w:lineRule="exact"/>
        <w:ind w:left="-567" w:right="-1134"/>
        <w:jc w:val="both"/>
        <w:rPr>
          <w:rFonts w:ascii="Verdana" w:hAnsi="Verdana"/>
          <w:noProof/>
        </w:rPr>
      </w:pPr>
    </w:p>
    <w:p w14:paraId="2132A858" w14:textId="77777777" w:rsidR="00DF2267" w:rsidRDefault="00DF2267" w:rsidP="00A15F63">
      <w:pPr>
        <w:spacing w:line="160" w:lineRule="exact"/>
        <w:ind w:left="-567" w:right="-1134"/>
        <w:jc w:val="both"/>
        <w:rPr>
          <w:rFonts w:ascii="Verdana" w:hAnsi="Verdana"/>
          <w:noProof/>
        </w:rPr>
      </w:pPr>
    </w:p>
    <w:p w14:paraId="1CCE2604" w14:textId="77777777" w:rsidR="00DF2267" w:rsidRDefault="00DF2267" w:rsidP="00A15F63">
      <w:pPr>
        <w:spacing w:line="160" w:lineRule="exact"/>
        <w:ind w:left="-567" w:right="-1134"/>
        <w:jc w:val="both"/>
        <w:rPr>
          <w:rFonts w:ascii="Verdana" w:hAnsi="Verdana"/>
          <w:noProof/>
        </w:rPr>
      </w:pPr>
    </w:p>
    <w:p w14:paraId="1436971E" w14:textId="77777777" w:rsidR="00DF2267" w:rsidRDefault="00DF2267" w:rsidP="00A15F63">
      <w:pPr>
        <w:spacing w:line="160" w:lineRule="exact"/>
        <w:ind w:left="-567" w:right="-1134"/>
        <w:jc w:val="both"/>
        <w:rPr>
          <w:rFonts w:ascii="Verdana" w:hAnsi="Verdana"/>
          <w:noProof/>
        </w:rPr>
      </w:pPr>
    </w:p>
    <w:p w14:paraId="2AE38C39" w14:textId="77777777" w:rsidR="00DF2267" w:rsidRDefault="00DF2267" w:rsidP="00A15F63">
      <w:pPr>
        <w:spacing w:line="160" w:lineRule="exact"/>
        <w:ind w:left="-567" w:right="-1134"/>
        <w:jc w:val="both"/>
        <w:rPr>
          <w:rFonts w:ascii="Verdana" w:hAnsi="Verdana"/>
          <w:noProof/>
        </w:rPr>
      </w:pPr>
    </w:p>
    <w:p w14:paraId="3E1A48A7" w14:textId="77777777" w:rsidR="00DF2267" w:rsidRDefault="00DF2267" w:rsidP="00A15F63">
      <w:pPr>
        <w:spacing w:line="160" w:lineRule="exact"/>
        <w:ind w:left="-567" w:right="-1134"/>
        <w:jc w:val="both"/>
        <w:rPr>
          <w:rFonts w:ascii="Verdana" w:hAnsi="Verdana"/>
          <w:noProof/>
        </w:rPr>
      </w:pPr>
    </w:p>
    <w:p w14:paraId="7EF20422" w14:textId="77777777" w:rsidR="00122DBA" w:rsidRDefault="00122DBA" w:rsidP="00A15F63">
      <w:pPr>
        <w:spacing w:line="160" w:lineRule="exact"/>
        <w:ind w:left="-567" w:right="-1134"/>
        <w:jc w:val="both"/>
        <w:rPr>
          <w:rFonts w:ascii="Verdana" w:hAnsi="Verdana"/>
          <w:noProof/>
        </w:rPr>
      </w:pPr>
    </w:p>
    <w:p w14:paraId="534BCC4D" w14:textId="77777777" w:rsidR="00122DBA" w:rsidRDefault="00122DBA" w:rsidP="00A15F63">
      <w:pPr>
        <w:spacing w:line="160" w:lineRule="exact"/>
        <w:ind w:left="-567" w:right="-1134"/>
        <w:jc w:val="both"/>
        <w:rPr>
          <w:rFonts w:ascii="Verdana" w:hAnsi="Verdana"/>
          <w:noProof/>
        </w:rPr>
      </w:pPr>
    </w:p>
    <w:p w14:paraId="72A683D9" w14:textId="77777777" w:rsidR="00D932E0" w:rsidRDefault="00D932E0" w:rsidP="00A15F63">
      <w:pPr>
        <w:spacing w:line="160" w:lineRule="exact"/>
        <w:ind w:left="-567" w:right="-1134"/>
        <w:jc w:val="both"/>
        <w:rPr>
          <w:rFonts w:ascii="Verdana" w:hAnsi="Verdana"/>
          <w:noProof/>
        </w:rPr>
      </w:pPr>
    </w:p>
    <w:p w14:paraId="69318066" w14:textId="77777777" w:rsidR="00D932E0" w:rsidRDefault="00D932E0" w:rsidP="00A15F63">
      <w:pPr>
        <w:spacing w:line="160" w:lineRule="exact"/>
        <w:ind w:left="-567" w:right="-1134"/>
        <w:jc w:val="both"/>
        <w:rPr>
          <w:rFonts w:ascii="Verdana" w:hAnsi="Verdana"/>
          <w:noProof/>
        </w:rPr>
      </w:pPr>
    </w:p>
    <w:p w14:paraId="47F5D8A7" w14:textId="77777777" w:rsidR="00D932E0" w:rsidRDefault="00D932E0" w:rsidP="00A15F63">
      <w:pPr>
        <w:spacing w:line="160" w:lineRule="exact"/>
        <w:ind w:left="-567" w:right="-1134"/>
        <w:jc w:val="both"/>
        <w:rPr>
          <w:rFonts w:ascii="Verdana" w:hAnsi="Verdana"/>
          <w:noProof/>
        </w:rPr>
      </w:pPr>
    </w:p>
    <w:p w14:paraId="3F1D0AD9" w14:textId="77777777" w:rsidR="00D932E0" w:rsidRDefault="00D932E0" w:rsidP="00A15F63">
      <w:pPr>
        <w:spacing w:line="160" w:lineRule="exact"/>
        <w:ind w:left="-567" w:right="-1134"/>
        <w:jc w:val="both"/>
        <w:rPr>
          <w:rFonts w:ascii="Verdana" w:hAnsi="Verdana"/>
          <w:noProof/>
        </w:rPr>
      </w:pPr>
    </w:p>
    <w:p w14:paraId="2A5D1CD0" w14:textId="77777777" w:rsidR="00D932E0" w:rsidRDefault="00D932E0" w:rsidP="00A15F63">
      <w:pPr>
        <w:spacing w:line="160" w:lineRule="exact"/>
        <w:ind w:left="-567" w:right="-1134"/>
        <w:jc w:val="both"/>
        <w:rPr>
          <w:rFonts w:ascii="Verdana" w:hAnsi="Verdana"/>
          <w:noProof/>
        </w:rPr>
      </w:pPr>
    </w:p>
    <w:p w14:paraId="225F7B9C" w14:textId="77777777" w:rsidR="00D932E0" w:rsidRDefault="00D932E0" w:rsidP="00A15F63">
      <w:pPr>
        <w:spacing w:line="160" w:lineRule="exact"/>
        <w:ind w:left="-567" w:right="-1134"/>
        <w:jc w:val="both"/>
        <w:rPr>
          <w:rFonts w:ascii="Verdana" w:hAnsi="Verdana"/>
          <w:noProof/>
        </w:rPr>
      </w:pPr>
    </w:p>
    <w:p w14:paraId="4880A13D" w14:textId="77777777" w:rsidR="007C5BCC" w:rsidRDefault="007C5BCC" w:rsidP="00A15F63">
      <w:pPr>
        <w:ind w:right="-1134"/>
        <w:jc w:val="both"/>
        <w:rPr>
          <w:rFonts w:ascii="Verdana" w:hAnsi="Verdana"/>
          <w:sz w:val="16"/>
          <w:szCs w:val="16"/>
        </w:rPr>
      </w:pPr>
    </w:p>
    <w:p w14:paraId="035B8151" w14:textId="77777777" w:rsidR="003039FD" w:rsidRDefault="003039FD" w:rsidP="00A15F63">
      <w:pPr>
        <w:ind w:right="-1134"/>
        <w:jc w:val="both"/>
        <w:rPr>
          <w:rFonts w:ascii="Verdana" w:hAnsi="Verdana"/>
          <w:sz w:val="16"/>
          <w:szCs w:val="16"/>
        </w:rPr>
      </w:pPr>
    </w:p>
    <w:p w14:paraId="14A6A43A" w14:textId="77777777" w:rsidR="003039FD" w:rsidRDefault="003039FD" w:rsidP="00A15F63">
      <w:pPr>
        <w:ind w:right="-1134"/>
        <w:jc w:val="both"/>
        <w:rPr>
          <w:rFonts w:ascii="Verdana" w:hAnsi="Verdana"/>
          <w:sz w:val="16"/>
          <w:szCs w:val="16"/>
        </w:rPr>
      </w:pPr>
    </w:p>
    <w:p w14:paraId="3CE2B3E8" w14:textId="77777777" w:rsidR="003039FD" w:rsidRDefault="003039FD" w:rsidP="00A15F63">
      <w:pPr>
        <w:ind w:right="-1134"/>
        <w:jc w:val="both"/>
        <w:rPr>
          <w:rFonts w:ascii="Verdana" w:hAnsi="Verdana"/>
          <w:sz w:val="16"/>
          <w:szCs w:val="16"/>
        </w:rPr>
      </w:pPr>
    </w:p>
    <w:p w14:paraId="43A74293" w14:textId="77777777" w:rsidR="003039FD" w:rsidRDefault="003039FD" w:rsidP="00A15F63">
      <w:pPr>
        <w:ind w:right="-1134"/>
        <w:jc w:val="both"/>
        <w:rPr>
          <w:rFonts w:ascii="Verdana" w:hAnsi="Verdana"/>
          <w:sz w:val="16"/>
          <w:szCs w:val="16"/>
        </w:rPr>
      </w:pPr>
    </w:p>
    <w:p w14:paraId="7CE1236F" w14:textId="77777777" w:rsidR="003039FD" w:rsidRDefault="003039FD" w:rsidP="00A15F63">
      <w:pPr>
        <w:ind w:right="-1134"/>
        <w:jc w:val="both"/>
        <w:rPr>
          <w:rFonts w:ascii="Verdana" w:hAnsi="Verdana"/>
          <w:sz w:val="16"/>
          <w:szCs w:val="16"/>
        </w:rPr>
      </w:pPr>
    </w:p>
    <w:p w14:paraId="38EBD6FB" w14:textId="77777777" w:rsidR="003039FD" w:rsidRDefault="003039FD" w:rsidP="00A15F63">
      <w:pPr>
        <w:ind w:right="-1134"/>
        <w:jc w:val="both"/>
        <w:rPr>
          <w:rFonts w:ascii="Verdana" w:hAnsi="Verdana"/>
          <w:sz w:val="16"/>
          <w:szCs w:val="16"/>
        </w:rPr>
      </w:pPr>
    </w:p>
    <w:p w14:paraId="71922038" w14:textId="77777777" w:rsidR="003039FD" w:rsidRDefault="003039FD" w:rsidP="00A15F63">
      <w:pPr>
        <w:ind w:right="-1134"/>
        <w:jc w:val="both"/>
        <w:rPr>
          <w:rFonts w:ascii="Verdana" w:hAnsi="Verdana"/>
          <w:sz w:val="16"/>
          <w:szCs w:val="16"/>
        </w:rPr>
      </w:pPr>
    </w:p>
    <w:p w14:paraId="0CBE192A" w14:textId="77777777" w:rsidR="003039FD" w:rsidRDefault="003039FD" w:rsidP="00A15F63">
      <w:pPr>
        <w:ind w:right="-1134"/>
        <w:jc w:val="both"/>
        <w:rPr>
          <w:rFonts w:ascii="Verdana" w:hAnsi="Verdana"/>
          <w:sz w:val="16"/>
          <w:szCs w:val="16"/>
        </w:rPr>
      </w:pPr>
    </w:p>
    <w:p w14:paraId="1935C028" w14:textId="77777777" w:rsidR="003039FD" w:rsidRDefault="003039FD" w:rsidP="00A15F63">
      <w:pPr>
        <w:ind w:right="-1134"/>
        <w:jc w:val="both"/>
        <w:rPr>
          <w:rFonts w:ascii="Verdana" w:hAnsi="Verdana"/>
          <w:sz w:val="16"/>
          <w:szCs w:val="16"/>
        </w:rPr>
      </w:pPr>
    </w:p>
    <w:p w14:paraId="371E11BE" w14:textId="77777777" w:rsidR="007C5BCC" w:rsidRDefault="007C5BCC" w:rsidP="00A15F63">
      <w:pPr>
        <w:ind w:left="-426" w:right="-1134"/>
        <w:jc w:val="both"/>
        <w:rPr>
          <w:rFonts w:ascii="Verdana" w:hAnsi="Verdana"/>
          <w:sz w:val="16"/>
          <w:szCs w:val="16"/>
        </w:rPr>
      </w:pPr>
    </w:p>
    <w:p w14:paraId="0B4312EF" w14:textId="77777777" w:rsidR="00A15F63" w:rsidRDefault="00A15F63" w:rsidP="00A15F63">
      <w:pPr>
        <w:ind w:left="-426" w:right="-1134"/>
        <w:rPr>
          <w:rFonts w:ascii="Verdana" w:hAnsi="Verdana"/>
          <w:sz w:val="16"/>
          <w:szCs w:val="16"/>
        </w:rPr>
      </w:pPr>
    </w:p>
    <w:p w14:paraId="77B103BF" w14:textId="77777777" w:rsidR="00A15F63" w:rsidRDefault="00A15F63" w:rsidP="00A15F63">
      <w:pPr>
        <w:ind w:left="-426" w:right="-1134"/>
        <w:rPr>
          <w:rFonts w:ascii="Verdana" w:hAnsi="Verdana"/>
          <w:sz w:val="16"/>
          <w:szCs w:val="16"/>
        </w:rPr>
      </w:pPr>
    </w:p>
    <w:p w14:paraId="0D36CECC" w14:textId="77777777" w:rsidR="00A15F63" w:rsidRDefault="00A15F63" w:rsidP="00A15F63">
      <w:pPr>
        <w:ind w:left="-426" w:right="-1134"/>
        <w:rPr>
          <w:rFonts w:ascii="Verdana" w:hAnsi="Verdana"/>
          <w:sz w:val="16"/>
          <w:szCs w:val="16"/>
        </w:rPr>
      </w:pPr>
    </w:p>
    <w:p w14:paraId="6C4B9147" w14:textId="77777777" w:rsidR="00A15F63" w:rsidRDefault="00A15F63" w:rsidP="00A15F63">
      <w:pPr>
        <w:ind w:left="-426" w:right="-1134"/>
        <w:rPr>
          <w:rFonts w:ascii="Verdana" w:hAnsi="Verdana"/>
          <w:sz w:val="16"/>
          <w:szCs w:val="16"/>
        </w:rPr>
      </w:pPr>
    </w:p>
    <w:p w14:paraId="71AB6301" w14:textId="77777777" w:rsidR="00A15F63" w:rsidRDefault="00A15F63" w:rsidP="00A15F63">
      <w:pPr>
        <w:ind w:left="-426" w:right="-1134"/>
        <w:rPr>
          <w:rFonts w:ascii="Verdana" w:hAnsi="Verdana"/>
          <w:sz w:val="16"/>
          <w:szCs w:val="16"/>
        </w:rPr>
      </w:pPr>
    </w:p>
    <w:p w14:paraId="0571C9CE" w14:textId="77777777" w:rsidR="00A15F63" w:rsidRDefault="00A15F63" w:rsidP="00A15F63">
      <w:pPr>
        <w:ind w:left="-426" w:right="-1134"/>
        <w:rPr>
          <w:rFonts w:ascii="Verdana" w:hAnsi="Verdana"/>
          <w:sz w:val="16"/>
          <w:szCs w:val="16"/>
        </w:rPr>
      </w:pPr>
    </w:p>
    <w:p w14:paraId="3193BB61" w14:textId="77777777" w:rsidR="00A15F63" w:rsidRDefault="00A15F63" w:rsidP="00A15F63">
      <w:pPr>
        <w:ind w:left="-426" w:right="-1134"/>
        <w:rPr>
          <w:rFonts w:ascii="Verdana" w:hAnsi="Verdana"/>
          <w:sz w:val="16"/>
          <w:szCs w:val="16"/>
        </w:rPr>
      </w:pPr>
    </w:p>
    <w:p w14:paraId="0823568B" w14:textId="77777777" w:rsidR="00A15F63" w:rsidRDefault="00A15F63" w:rsidP="00A15F63">
      <w:pPr>
        <w:ind w:left="-426" w:right="-1134"/>
        <w:rPr>
          <w:rFonts w:ascii="Verdana" w:hAnsi="Verdana"/>
          <w:sz w:val="16"/>
          <w:szCs w:val="16"/>
        </w:rPr>
      </w:pPr>
    </w:p>
    <w:p w14:paraId="16951CE3" w14:textId="77777777" w:rsidR="00A15F63" w:rsidRDefault="00A15F63" w:rsidP="00A15F63">
      <w:pPr>
        <w:ind w:left="-426" w:right="-1134"/>
        <w:rPr>
          <w:rFonts w:ascii="Verdana" w:hAnsi="Verdana"/>
          <w:sz w:val="16"/>
          <w:szCs w:val="16"/>
        </w:rPr>
      </w:pPr>
    </w:p>
    <w:p w14:paraId="22038457" w14:textId="77777777" w:rsidR="00A15F63" w:rsidRDefault="00A15F63" w:rsidP="00A15F63">
      <w:pPr>
        <w:ind w:left="-426" w:right="-1134"/>
        <w:rPr>
          <w:rFonts w:ascii="Verdana" w:hAnsi="Verdana"/>
          <w:sz w:val="16"/>
          <w:szCs w:val="16"/>
        </w:rPr>
      </w:pPr>
    </w:p>
    <w:p w14:paraId="13880C6F" w14:textId="77777777" w:rsidR="00A15F63" w:rsidRDefault="00A15F63" w:rsidP="00A15F63">
      <w:pPr>
        <w:ind w:left="-426" w:right="-1134"/>
        <w:rPr>
          <w:rFonts w:ascii="Verdana" w:hAnsi="Verdana"/>
          <w:sz w:val="16"/>
          <w:szCs w:val="16"/>
        </w:rPr>
      </w:pPr>
    </w:p>
    <w:p w14:paraId="0D7D305A" w14:textId="77777777" w:rsidR="00A15F63" w:rsidRDefault="00A15F63" w:rsidP="00A15F63">
      <w:pPr>
        <w:ind w:left="-426" w:right="-1134"/>
        <w:rPr>
          <w:rFonts w:ascii="Verdana" w:hAnsi="Verdana"/>
          <w:sz w:val="16"/>
          <w:szCs w:val="16"/>
        </w:rPr>
      </w:pPr>
    </w:p>
    <w:p w14:paraId="2912D970" w14:textId="77777777" w:rsidR="00A15F63" w:rsidRDefault="00A15F63" w:rsidP="00A15F63">
      <w:pPr>
        <w:ind w:left="-426" w:right="-1134"/>
        <w:rPr>
          <w:rFonts w:ascii="Verdana" w:hAnsi="Verdana"/>
          <w:sz w:val="16"/>
          <w:szCs w:val="16"/>
        </w:rPr>
      </w:pPr>
    </w:p>
    <w:p w14:paraId="66BC83B8" w14:textId="77777777" w:rsidR="00A15F63" w:rsidRDefault="00A15F63" w:rsidP="00A15F63">
      <w:pPr>
        <w:ind w:left="-426" w:right="-1134"/>
        <w:rPr>
          <w:rFonts w:ascii="Verdana" w:hAnsi="Verdana"/>
          <w:sz w:val="16"/>
          <w:szCs w:val="16"/>
        </w:rPr>
      </w:pPr>
    </w:p>
    <w:p w14:paraId="1160AB28" w14:textId="77777777" w:rsidR="00A15F63" w:rsidRDefault="00A15F63" w:rsidP="00A15F63">
      <w:pPr>
        <w:ind w:left="-426" w:right="-1134"/>
        <w:rPr>
          <w:rFonts w:ascii="Verdana" w:hAnsi="Verdana"/>
          <w:sz w:val="16"/>
          <w:szCs w:val="16"/>
        </w:rPr>
      </w:pPr>
    </w:p>
    <w:p w14:paraId="50B67C65" w14:textId="77777777" w:rsidR="00A15F63" w:rsidRDefault="00A15F63" w:rsidP="00A15F63">
      <w:pPr>
        <w:ind w:left="-426" w:right="-1134"/>
        <w:rPr>
          <w:rFonts w:ascii="Verdana" w:hAnsi="Verdana"/>
          <w:sz w:val="16"/>
          <w:szCs w:val="16"/>
        </w:rPr>
      </w:pPr>
    </w:p>
    <w:p w14:paraId="3B8F3829" w14:textId="77777777" w:rsidR="00A15F63" w:rsidRDefault="00A15F63" w:rsidP="00A15F63">
      <w:pPr>
        <w:ind w:left="-426" w:right="-1134"/>
        <w:rPr>
          <w:rFonts w:ascii="Verdana" w:hAnsi="Verdana"/>
          <w:sz w:val="16"/>
          <w:szCs w:val="16"/>
        </w:rPr>
      </w:pPr>
    </w:p>
    <w:p w14:paraId="0A773D02" w14:textId="77777777" w:rsidR="00A15F63" w:rsidRDefault="00A15F63" w:rsidP="00A15F63">
      <w:pPr>
        <w:ind w:left="-426" w:right="-1134"/>
        <w:rPr>
          <w:rFonts w:ascii="Verdana" w:hAnsi="Verdana"/>
          <w:sz w:val="16"/>
          <w:szCs w:val="16"/>
        </w:rPr>
      </w:pPr>
    </w:p>
    <w:p w14:paraId="1E955727" w14:textId="77777777" w:rsidR="00A15F63" w:rsidRDefault="00A15F63" w:rsidP="00A15F63">
      <w:pPr>
        <w:ind w:left="-426" w:right="-1134"/>
        <w:rPr>
          <w:rFonts w:ascii="Verdana" w:hAnsi="Verdana"/>
          <w:sz w:val="16"/>
          <w:szCs w:val="16"/>
        </w:rPr>
      </w:pPr>
    </w:p>
    <w:p w14:paraId="634EB804" w14:textId="77777777" w:rsidR="00A15F63" w:rsidRDefault="00A15F63" w:rsidP="00A15F63">
      <w:pPr>
        <w:ind w:left="-426" w:right="-1134"/>
        <w:rPr>
          <w:rFonts w:ascii="Verdana" w:hAnsi="Verdana"/>
          <w:sz w:val="16"/>
          <w:szCs w:val="16"/>
        </w:rPr>
      </w:pPr>
    </w:p>
    <w:p w14:paraId="4E5F9AA6" w14:textId="77777777" w:rsidR="00A15F63" w:rsidRDefault="00A15F63" w:rsidP="00A15F63">
      <w:pPr>
        <w:ind w:left="-426" w:right="-1134"/>
        <w:rPr>
          <w:rFonts w:ascii="Verdana" w:hAnsi="Verdana"/>
          <w:sz w:val="16"/>
          <w:szCs w:val="16"/>
        </w:rPr>
      </w:pPr>
    </w:p>
    <w:p w14:paraId="150AFA48" w14:textId="77777777" w:rsidR="00A15F63" w:rsidRDefault="00A15F63" w:rsidP="00A15F63">
      <w:pPr>
        <w:ind w:left="-426" w:right="-1134"/>
        <w:rPr>
          <w:rFonts w:ascii="Verdana" w:hAnsi="Verdana"/>
          <w:sz w:val="16"/>
          <w:szCs w:val="16"/>
        </w:rPr>
      </w:pPr>
    </w:p>
    <w:p w14:paraId="1529AE80" w14:textId="77777777" w:rsidR="00A15F63" w:rsidRDefault="00A15F63" w:rsidP="00A15F63">
      <w:pPr>
        <w:ind w:left="-426" w:right="-1134"/>
        <w:rPr>
          <w:rFonts w:ascii="Verdana" w:hAnsi="Verdana"/>
          <w:sz w:val="16"/>
          <w:szCs w:val="16"/>
        </w:rPr>
      </w:pPr>
    </w:p>
    <w:p w14:paraId="69002519" w14:textId="77777777" w:rsidR="00A15F63" w:rsidRDefault="00A15F63" w:rsidP="00A15F63">
      <w:pPr>
        <w:ind w:left="-426" w:right="-1134"/>
        <w:rPr>
          <w:rFonts w:ascii="Verdana" w:hAnsi="Verdana"/>
          <w:sz w:val="16"/>
          <w:szCs w:val="16"/>
        </w:rPr>
      </w:pPr>
    </w:p>
    <w:p w14:paraId="127F8302" w14:textId="77777777" w:rsidR="00A15F63" w:rsidRDefault="00A15F63" w:rsidP="00A15F63">
      <w:pPr>
        <w:ind w:left="-426" w:right="-1134"/>
        <w:rPr>
          <w:rFonts w:ascii="Verdana" w:hAnsi="Verdana"/>
          <w:sz w:val="16"/>
          <w:szCs w:val="16"/>
        </w:rPr>
      </w:pPr>
    </w:p>
    <w:p w14:paraId="435D7AAB" w14:textId="77777777" w:rsidR="00A15F63" w:rsidRDefault="00A15F63" w:rsidP="00A15F63">
      <w:pPr>
        <w:ind w:left="-426" w:right="-1134"/>
        <w:rPr>
          <w:rFonts w:ascii="Verdana" w:hAnsi="Verdana"/>
          <w:sz w:val="16"/>
          <w:szCs w:val="16"/>
        </w:rPr>
      </w:pPr>
    </w:p>
    <w:p w14:paraId="191A4AC1" w14:textId="77777777" w:rsidR="00A15F63" w:rsidRDefault="00A15F63" w:rsidP="00A15F63">
      <w:pPr>
        <w:ind w:left="-426" w:right="-1134"/>
        <w:rPr>
          <w:rFonts w:ascii="Verdana" w:hAnsi="Verdana"/>
          <w:sz w:val="16"/>
          <w:szCs w:val="16"/>
        </w:rPr>
      </w:pPr>
    </w:p>
    <w:p w14:paraId="7A30DA63" w14:textId="77777777" w:rsidR="00A15F63" w:rsidRDefault="00A15F63" w:rsidP="00A15F63">
      <w:pPr>
        <w:ind w:left="-426" w:right="-1134"/>
        <w:rPr>
          <w:rFonts w:ascii="Verdana" w:hAnsi="Verdana"/>
          <w:sz w:val="16"/>
          <w:szCs w:val="16"/>
        </w:rPr>
      </w:pPr>
    </w:p>
    <w:p w14:paraId="3D526A98" w14:textId="77777777" w:rsidR="00A15F63" w:rsidRDefault="00A15F63" w:rsidP="00A15F63">
      <w:pPr>
        <w:ind w:left="-426" w:right="-1134"/>
        <w:rPr>
          <w:rFonts w:ascii="Verdana" w:hAnsi="Verdana"/>
          <w:sz w:val="16"/>
          <w:szCs w:val="16"/>
        </w:rPr>
      </w:pPr>
    </w:p>
    <w:p w14:paraId="5223478C" w14:textId="77777777" w:rsidR="00A15F63" w:rsidRDefault="00A15F63" w:rsidP="00A15F63">
      <w:pPr>
        <w:ind w:left="-426" w:right="-1134"/>
        <w:rPr>
          <w:rFonts w:ascii="Verdana" w:hAnsi="Verdana"/>
          <w:sz w:val="16"/>
          <w:szCs w:val="16"/>
        </w:rPr>
      </w:pPr>
    </w:p>
    <w:p w14:paraId="7E8E819E" w14:textId="77777777" w:rsidR="00A15F63" w:rsidRDefault="00A15F63" w:rsidP="00A15F63">
      <w:pPr>
        <w:ind w:left="-426" w:right="-1134"/>
        <w:rPr>
          <w:rFonts w:ascii="Verdana" w:hAnsi="Verdana"/>
          <w:sz w:val="16"/>
          <w:szCs w:val="16"/>
        </w:rPr>
      </w:pPr>
    </w:p>
    <w:p w14:paraId="3AEBEBA0" w14:textId="77777777" w:rsidR="00A15F63" w:rsidRDefault="00A15F63" w:rsidP="00A15F63">
      <w:pPr>
        <w:ind w:left="-426" w:right="-1134"/>
        <w:rPr>
          <w:rFonts w:ascii="Verdana" w:hAnsi="Verdana"/>
          <w:sz w:val="16"/>
          <w:szCs w:val="16"/>
        </w:rPr>
      </w:pPr>
    </w:p>
    <w:p w14:paraId="1546EFE1" w14:textId="3C0F8847" w:rsidR="00B30025" w:rsidRPr="00DF2267" w:rsidRDefault="00DF2267" w:rsidP="00A15F63">
      <w:pPr>
        <w:ind w:left="-426" w:right="-1134"/>
        <w:rPr>
          <w:rFonts w:ascii="Verdana" w:hAnsi="Verdana"/>
          <w:noProof/>
          <w:sz w:val="16"/>
          <w:szCs w:val="16"/>
        </w:rPr>
      </w:pPr>
      <w:r w:rsidRPr="004621FB">
        <w:rPr>
          <w:rFonts w:ascii="Verdana" w:hAnsi="Verdana"/>
          <w:sz w:val="16"/>
          <w:szCs w:val="16"/>
        </w:rPr>
        <w:t xml:space="preserve">Pearson Education Limited. Registered company number 872828 </w:t>
      </w:r>
      <w:r w:rsidRPr="004621FB">
        <w:rPr>
          <w:rFonts w:ascii="Verdana" w:hAnsi="Verdana"/>
          <w:sz w:val="16"/>
          <w:szCs w:val="16"/>
        </w:rPr>
        <w:br/>
        <w:t>with its registered office at 80 Strand, London, WC2R 0RL, United Kingdom</w:t>
      </w:r>
    </w:p>
    <w:sectPr w:rsidR="00B30025" w:rsidRPr="00DF22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layfair Display">
    <w:charset w:val="00"/>
    <w:family w:val="auto"/>
    <w:pitch w:val="variable"/>
    <w:sig w:usb0="20000207" w:usb1="00000000"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477"/>
    <w:multiLevelType w:val="hybridMultilevel"/>
    <w:tmpl w:val="CC6E5142"/>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 w15:restartNumberingAfterBreak="0">
    <w:nsid w:val="04A84355"/>
    <w:multiLevelType w:val="hybridMultilevel"/>
    <w:tmpl w:val="9AA67592"/>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 w15:restartNumberingAfterBreak="0">
    <w:nsid w:val="06A930BD"/>
    <w:multiLevelType w:val="hybridMultilevel"/>
    <w:tmpl w:val="5352F06A"/>
    <w:lvl w:ilvl="0" w:tplc="059CB4FA">
      <w:numFmt w:val="bullet"/>
      <w:lvlText w:val="•"/>
      <w:lvlJc w:val="left"/>
      <w:pPr>
        <w:ind w:left="434" w:hanging="430"/>
      </w:pPr>
      <w:rPr>
        <w:rFonts w:ascii="Calibri" w:eastAsiaTheme="minorHAnsi" w:hAnsi="Calibri" w:cs="Calibri"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3" w15:restartNumberingAfterBreak="0">
    <w:nsid w:val="091C2264"/>
    <w:multiLevelType w:val="hybridMultilevel"/>
    <w:tmpl w:val="0B82E40C"/>
    <w:lvl w:ilvl="0" w:tplc="ED128F32">
      <w:numFmt w:val="bullet"/>
      <w:lvlText w:val="•"/>
      <w:lvlJc w:val="left"/>
      <w:pPr>
        <w:ind w:left="4" w:hanging="43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4" w15:restartNumberingAfterBreak="0">
    <w:nsid w:val="0A12114B"/>
    <w:multiLevelType w:val="hybridMultilevel"/>
    <w:tmpl w:val="FC5E44B2"/>
    <w:lvl w:ilvl="0" w:tplc="409278BA">
      <w:numFmt w:val="bullet"/>
      <w:lvlText w:val=""/>
      <w:lvlJc w:val="left"/>
      <w:pPr>
        <w:ind w:left="720" w:hanging="360"/>
      </w:pPr>
      <w:rPr>
        <w:rFonts w:ascii="Symbol" w:eastAsiaTheme="minorHAnsi" w:hAnsi="Symbol" w:cstheme="maj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D920F9"/>
    <w:multiLevelType w:val="hybridMultilevel"/>
    <w:tmpl w:val="EECEDA1C"/>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6" w15:restartNumberingAfterBreak="0">
    <w:nsid w:val="11407EF9"/>
    <w:multiLevelType w:val="hybridMultilevel"/>
    <w:tmpl w:val="F8C07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031217"/>
    <w:multiLevelType w:val="hybridMultilevel"/>
    <w:tmpl w:val="69F2E674"/>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8" w15:restartNumberingAfterBreak="0">
    <w:nsid w:val="1334546A"/>
    <w:multiLevelType w:val="hybridMultilevel"/>
    <w:tmpl w:val="4D841368"/>
    <w:lvl w:ilvl="0" w:tplc="C1405626">
      <w:numFmt w:val="bullet"/>
      <w:lvlText w:val="-"/>
      <w:lvlJc w:val="left"/>
      <w:pPr>
        <w:ind w:left="720" w:hanging="360"/>
      </w:pPr>
      <w:rPr>
        <w:rFonts w:ascii="Verdana" w:eastAsiaTheme="minorHAnsi" w:hAnsi="Verdana" w:cs="Open San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36137C"/>
    <w:multiLevelType w:val="hybridMultilevel"/>
    <w:tmpl w:val="39E8CFE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0" w15:restartNumberingAfterBreak="0">
    <w:nsid w:val="279B0CD9"/>
    <w:multiLevelType w:val="hybridMultilevel"/>
    <w:tmpl w:val="41F81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DF4066"/>
    <w:multiLevelType w:val="hybridMultilevel"/>
    <w:tmpl w:val="463CC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5A3F5E"/>
    <w:multiLevelType w:val="hybridMultilevel"/>
    <w:tmpl w:val="7C1A6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925F10"/>
    <w:multiLevelType w:val="hybridMultilevel"/>
    <w:tmpl w:val="51F4572A"/>
    <w:lvl w:ilvl="0" w:tplc="7F66DD66">
      <w:numFmt w:val="bullet"/>
      <w:lvlText w:val="•"/>
      <w:lvlJc w:val="left"/>
      <w:pPr>
        <w:ind w:left="218"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4" w15:restartNumberingAfterBreak="0">
    <w:nsid w:val="35B17A7D"/>
    <w:multiLevelType w:val="hybridMultilevel"/>
    <w:tmpl w:val="A1E086F6"/>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7E4950"/>
    <w:multiLevelType w:val="hybridMultilevel"/>
    <w:tmpl w:val="77C07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1A7373"/>
    <w:multiLevelType w:val="hybridMultilevel"/>
    <w:tmpl w:val="BA56E670"/>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7" w15:restartNumberingAfterBreak="0">
    <w:nsid w:val="38DE5A48"/>
    <w:multiLevelType w:val="hybridMultilevel"/>
    <w:tmpl w:val="776E4BB6"/>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8" w15:restartNumberingAfterBreak="0">
    <w:nsid w:val="3C43265C"/>
    <w:multiLevelType w:val="hybridMultilevel"/>
    <w:tmpl w:val="C3589C68"/>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9" w15:restartNumberingAfterBreak="0">
    <w:nsid w:val="3C5968EE"/>
    <w:multiLevelType w:val="hybridMultilevel"/>
    <w:tmpl w:val="98D80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D920B1"/>
    <w:multiLevelType w:val="hybridMultilevel"/>
    <w:tmpl w:val="B164DEB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1" w15:restartNumberingAfterBreak="0">
    <w:nsid w:val="43DB7C8C"/>
    <w:multiLevelType w:val="hybridMultilevel"/>
    <w:tmpl w:val="930A7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AB799F"/>
    <w:multiLevelType w:val="hybridMultilevel"/>
    <w:tmpl w:val="425403F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3" w15:restartNumberingAfterBreak="0">
    <w:nsid w:val="4CB21DAA"/>
    <w:multiLevelType w:val="hybridMultilevel"/>
    <w:tmpl w:val="4AE6D878"/>
    <w:lvl w:ilvl="0" w:tplc="7F66DD66">
      <w:numFmt w:val="bullet"/>
      <w:lvlText w:val="•"/>
      <w:lvlJc w:val="left"/>
      <w:pPr>
        <w:ind w:left="644" w:hanging="360"/>
      </w:pPr>
      <w:rPr>
        <w:rFonts w:ascii="Calibri" w:eastAsia="SimSun"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4CF17502"/>
    <w:multiLevelType w:val="hybridMultilevel"/>
    <w:tmpl w:val="2B06E11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5" w15:restartNumberingAfterBreak="0">
    <w:nsid w:val="4D7E0F7C"/>
    <w:multiLevelType w:val="hybridMultilevel"/>
    <w:tmpl w:val="51C6A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9063D9"/>
    <w:multiLevelType w:val="hybridMultilevel"/>
    <w:tmpl w:val="9B185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DB5A9F"/>
    <w:multiLevelType w:val="hybridMultilevel"/>
    <w:tmpl w:val="69CC42DC"/>
    <w:lvl w:ilvl="0" w:tplc="110E947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00C1DBC"/>
    <w:multiLevelType w:val="hybridMultilevel"/>
    <w:tmpl w:val="C4BE5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1132F9"/>
    <w:multiLevelType w:val="hybridMultilevel"/>
    <w:tmpl w:val="5F7A3AD8"/>
    <w:lvl w:ilvl="0" w:tplc="C5B07718">
      <w:numFmt w:val="bullet"/>
      <w:lvlText w:val="-"/>
      <w:lvlJc w:val="left"/>
      <w:pPr>
        <w:ind w:left="153" w:hanging="360"/>
      </w:pPr>
      <w:rPr>
        <w:rFonts w:ascii="Times New Roman" w:eastAsia="Times New Roman" w:hAnsi="Times New Roman" w:cs="Times New Roman"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15:restartNumberingAfterBreak="0">
    <w:nsid w:val="53DE217A"/>
    <w:multiLevelType w:val="hybridMultilevel"/>
    <w:tmpl w:val="11D0C59A"/>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31" w15:restartNumberingAfterBreak="0">
    <w:nsid w:val="551D0687"/>
    <w:multiLevelType w:val="multilevel"/>
    <w:tmpl w:val="497E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8515F39"/>
    <w:multiLevelType w:val="hybridMultilevel"/>
    <w:tmpl w:val="C046C248"/>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3" w15:restartNumberingAfterBreak="0">
    <w:nsid w:val="61437FA4"/>
    <w:multiLevelType w:val="hybridMultilevel"/>
    <w:tmpl w:val="071402AE"/>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4" w15:restartNumberingAfterBreak="0">
    <w:nsid w:val="65D97591"/>
    <w:multiLevelType w:val="hybridMultilevel"/>
    <w:tmpl w:val="400A4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8848F8"/>
    <w:multiLevelType w:val="hybridMultilevel"/>
    <w:tmpl w:val="483A6A72"/>
    <w:lvl w:ilvl="0" w:tplc="04090001">
      <w:start w:val="1"/>
      <w:numFmt w:val="bullet"/>
      <w:lvlText w:val=""/>
      <w:lvlJc w:val="left"/>
      <w:pPr>
        <w:ind w:left="350" w:hanging="360"/>
      </w:pPr>
      <w:rPr>
        <w:rFonts w:ascii="Symbol" w:hAnsi="Symbol" w:hint="default"/>
      </w:rPr>
    </w:lvl>
    <w:lvl w:ilvl="1" w:tplc="04090003" w:tentative="1">
      <w:start w:val="1"/>
      <w:numFmt w:val="bullet"/>
      <w:lvlText w:val="o"/>
      <w:lvlJc w:val="left"/>
      <w:pPr>
        <w:ind w:left="1070" w:hanging="360"/>
      </w:pPr>
      <w:rPr>
        <w:rFonts w:ascii="Courier New" w:hAnsi="Courier New" w:cs="Courier New" w:hint="default"/>
      </w:rPr>
    </w:lvl>
    <w:lvl w:ilvl="2" w:tplc="04090005" w:tentative="1">
      <w:start w:val="1"/>
      <w:numFmt w:val="bullet"/>
      <w:lvlText w:val=""/>
      <w:lvlJc w:val="left"/>
      <w:pPr>
        <w:ind w:left="1790" w:hanging="360"/>
      </w:pPr>
      <w:rPr>
        <w:rFonts w:ascii="Wingdings" w:hAnsi="Wingdings" w:hint="default"/>
      </w:rPr>
    </w:lvl>
    <w:lvl w:ilvl="3" w:tplc="04090001" w:tentative="1">
      <w:start w:val="1"/>
      <w:numFmt w:val="bullet"/>
      <w:lvlText w:val=""/>
      <w:lvlJc w:val="left"/>
      <w:pPr>
        <w:ind w:left="2510" w:hanging="360"/>
      </w:pPr>
      <w:rPr>
        <w:rFonts w:ascii="Symbol" w:hAnsi="Symbol" w:hint="default"/>
      </w:rPr>
    </w:lvl>
    <w:lvl w:ilvl="4" w:tplc="04090003" w:tentative="1">
      <w:start w:val="1"/>
      <w:numFmt w:val="bullet"/>
      <w:lvlText w:val="o"/>
      <w:lvlJc w:val="left"/>
      <w:pPr>
        <w:ind w:left="3230" w:hanging="360"/>
      </w:pPr>
      <w:rPr>
        <w:rFonts w:ascii="Courier New" w:hAnsi="Courier New" w:cs="Courier New" w:hint="default"/>
      </w:rPr>
    </w:lvl>
    <w:lvl w:ilvl="5" w:tplc="04090005" w:tentative="1">
      <w:start w:val="1"/>
      <w:numFmt w:val="bullet"/>
      <w:lvlText w:val=""/>
      <w:lvlJc w:val="left"/>
      <w:pPr>
        <w:ind w:left="3950" w:hanging="360"/>
      </w:pPr>
      <w:rPr>
        <w:rFonts w:ascii="Wingdings" w:hAnsi="Wingdings" w:hint="default"/>
      </w:rPr>
    </w:lvl>
    <w:lvl w:ilvl="6" w:tplc="04090001" w:tentative="1">
      <w:start w:val="1"/>
      <w:numFmt w:val="bullet"/>
      <w:lvlText w:val=""/>
      <w:lvlJc w:val="left"/>
      <w:pPr>
        <w:ind w:left="4670" w:hanging="360"/>
      </w:pPr>
      <w:rPr>
        <w:rFonts w:ascii="Symbol" w:hAnsi="Symbol" w:hint="default"/>
      </w:rPr>
    </w:lvl>
    <w:lvl w:ilvl="7" w:tplc="04090003" w:tentative="1">
      <w:start w:val="1"/>
      <w:numFmt w:val="bullet"/>
      <w:lvlText w:val="o"/>
      <w:lvlJc w:val="left"/>
      <w:pPr>
        <w:ind w:left="5390" w:hanging="360"/>
      </w:pPr>
      <w:rPr>
        <w:rFonts w:ascii="Courier New" w:hAnsi="Courier New" w:cs="Courier New" w:hint="default"/>
      </w:rPr>
    </w:lvl>
    <w:lvl w:ilvl="8" w:tplc="04090005" w:tentative="1">
      <w:start w:val="1"/>
      <w:numFmt w:val="bullet"/>
      <w:lvlText w:val=""/>
      <w:lvlJc w:val="left"/>
      <w:pPr>
        <w:ind w:left="6110" w:hanging="360"/>
      </w:pPr>
      <w:rPr>
        <w:rFonts w:ascii="Wingdings" w:hAnsi="Wingdings" w:hint="default"/>
      </w:rPr>
    </w:lvl>
  </w:abstractNum>
  <w:abstractNum w:abstractNumId="36" w15:restartNumberingAfterBreak="0">
    <w:nsid w:val="6E6A358E"/>
    <w:multiLevelType w:val="hybridMultilevel"/>
    <w:tmpl w:val="42AE7686"/>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7" w15:restartNumberingAfterBreak="0">
    <w:nsid w:val="759F2C1A"/>
    <w:multiLevelType w:val="hybridMultilevel"/>
    <w:tmpl w:val="3B1E7972"/>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8" w15:restartNumberingAfterBreak="0">
    <w:nsid w:val="76090E39"/>
    <w:multiLevelType w:val="hybridMultilevel"/>
    <w:tmpl w:val="94925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991FEB"/>
    <w:multiLevelType w:val="hybridMultilevel"/>
    <w:tmpl w:val="615A3F9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0" w15:restartNumberingAfterBreak="0">
    <w:nsid w:val="769C180B"/>
    <w:multiLevelType w:val="hybridMultilevel"/>
    <w:tmpl w:val="4086C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2C1AA7"/>
    <w:multiLevelType w:val="hybridMultilevel"/>
    <w:tmpl w:val="78AAB86C"/>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2" w15:restartNumberingAfterBreak="0">
    <w:nsid w:val="78F221B3"/>
    <w:multiLevelType w:val="hybridMultilevel"/>
    <w:tmpl w:val="2A28C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6142F9"/>
    <w:multiLevelType w:val="hybridMultilevel"/>
    <w:tmpl w:val="0298E7F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4" w15:restartNumberingAfterBreak="0">
    <w:nsid w:val="7F4D0ED5"/>
    <w:multiLevelType w:val="hybridMultilevel"/>
    <w:tmpl w:val="58DC5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6100774">
    <w:abstractNumId w:val="4"/>
  </w:num>
  <w:num w:numId="2" w16cid:durableId="1298877511">
    <w:abstractNumId w:val="27"/>
  </w:num>
  <w:num w:numId="3" w16cid:durableId="414716494">
    <w:abstractNumId w:val="37"/>
  </w:num>
  <w:num w:numId="4" w16cid:durableId="1661273468">
    <w:abstractNumId w:val="7"/>
  </w:num>
  <w:num w:numId="5" w16cid:durableId="1866091199">
    <w:abstractNumId w:val="16"/>
  </w:num>
  <w:num w:numId="6" w16cid:durableId="1314336636">
    <w:abstractNumId w:val="35"/>
  </w:num>
  <w:num w:numId="7" w16cid:durableId="2017531163">
    <w:abstractNumId w:val="32"/>
  </w:num>
  <w:num w:numId="8" w16cid:durableId="1801462612">
    <w:abstractNumId w:val="2"/>
  </w:num>
  <w:num w:numId="9" w16cid:durableId="1509058153">
    <w:abstractNumId w:val="9"/>
  </w:num>
  <w:num w:numId="10" w16cid:durableId="1109621106">
    <w:abstractNumId w:val="22"/>
  </w:num>
  <w:num w:numId="11" w16cid:durableId="1387530401">
    <w:abstractNumId w:val="20"/>
  </w:num>
  <w:num w:numId="12" w16cid:durableId="627466969">
    <w:abstractNumId w:val="43"/>
  </w:num>
  <w:num w:numId="13" w16cid:durableId="33385138">
    <w:abstractNumId w:val="26"/>
  </w:num>
  <w:num w:numId="14" w16cid:durableId="1098407163">
    <w:abstractNumId w:val="28"/>
  </w:num>
  <w:num w:numId="15" w16cid:durableId="1736274330">
    <w:abstractNumId w:val="44"/>
  </w:num>
  <w:num w:numId="16" w16cid:durableId="1713966673">
    <w:abstractNumId w:val="10"/>
  </w:num>
  <w:num w:numId="17" w16cid:durableId="1399985466">
    <w:abstractNumId w:val="12"/>
  </w:num>
  <w:num w:numId="18" w16cid:durableId="1345203916">
    <w:abstractNumId w:val="19"/>
  </w:num>
  <w:num w:numId="19" w16cid:durableId="571739506">
    <w:abstractNumId w:val="42"/>
  </w:num>
  <w:num w:numId="20" w16cid:durableId="1134762057">
    <w:abstractNumId w:val="25"/>
  </w:num>
  <w:num w:numId="21" w16cid:durableId="1481114527">
    <w:abstractNumId w:val="21"/>
  </w:num>
  <w:num w:numId="22" w16cid:durableId="1884511936">
    <w:abstractNumId w:val="38"/>
  </w:num>
  <w:num w:numId="23" w16cid:durableId="791481009">
    <w:abstractNumId w:val="6"/>
  </w:num>
  <w:num w:numId="24" w16cid:durableId="1097209339">
    <w:abstractNumId w:val="31"/>
  </w:num>
  <w:num w:numId="25" w16cid:durableId="227688047">
    <w:abstractNumId w:val="36"/>
  </w:num>
  <w:num w:numId="26" w16cid:durableId="2010134604">
    <w:abstractNumId w:val="3"/>
  </w:num>
  <w:num w:numId="27" w16cid:durableId="590966409">
    <w:abstractNumId w:val="34"/>
  </w:num>
  <w:num w:numId="28" w16cid:durableId="1960408651">
    <w:abstractNumId w:val="40"/>
  </w:num>
  <w:num w:numId="29" w16cid:durableId="1653366917">
    <w:abstractNumId w:val="8"/>
  </w:num>
  <w:num w:numId="30" w16cid:durableId="1988435057">
    <w:abstractNumId w:val="29"/>
  </w:num>
  <w:num w:numId="31" w16cid:durableId="1409108269">
    <w:abstractNumId w:val="0"/>
  </w:num>
  <w:num w:numId="32" w16cid:durableId="260184527">
    <w:abstractNumId w:val="30"/>
  </w:num>
  <w:num w:numId="33" w16cid:durableId="701712182">
    <w:abstractNumId w:val="11"/>
  </w:num>
  <w:num w:numId="34" w16cid:durableId="1593933146">
    <w:abstractNumId w:val="15"/>
  </w:num>
  <w:num w:numId="35" w16cid:durableId="1428891216">
    <w:abstractNumId w:val="41"/>
  </w:num>
  <w:num w:numId="36" w16cid:durableId="2113696253">
    <w:abstractNumId w:val="5"/>
  </w:num>
  <w:num w:numId="37" w16cid:durableId="1455519369">
    <w:abstractNumId w:val="14"/>
  </w:num>
  <w:num w:numId="38" w16cid:durableId="1745177966">
    <w:abstractNumId w:val="23"/>
  </w:num>
  <w:num w:numId="39" w16cid:durableId="1186821275">
    <w:abstractNumId w:val="13"/>
  </w:num>
  <w:num w:numId="40" w16cid:durableId="1898393679">
    <w:abstractNumId w:val="1"/>
  </w:num>
  <w:num w:numId="41" w16cid:durableId="1970043183">
    <w:abstractNumId w:val="33"/>
  </w:num>
  <w:num w:numId="42" w16cid:durableId="431703305">
    <w:abstractNumId w:val="18"/>
  </w:num>
  <w:num w:numId="43" w16cid:durableId="469400952">
    <w:abstractNumId w:val="17"/>
  </w:num>
  <w:num w:numId="44" w16cid:durableId="450899366">
    <w:abstractNumId w:val="39"/>
  </w:num>
  <w:num w:numId="45" w16cid:durableId="2456501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025"/>
    <w:rsid w:val="0002686D"/>
    <w:rsid w:val="00042270"/>
    <w:rsid w:val="000C5613"/>
    <w:rsid w:val="000F4C79"/>
    <w:rsid w:val="001174F1"/>
    <w:rsid w:val="00122DBA"/>
    <w:rsid w:val="001276AA"/>
    <w:rsid w:val="001A012F"/>
    <w:rsid w:val="001C7ED3"/>
    <w:rsid w:val="001D196D"/>
    <w:rsid w:val="0024293B"/>
    <w:rsid w:val="00247652"/>
    <w:rsid w:val="00284C44"/>
    <w:rsid w:val="002E15BF"/>
    <w:rsid w:val="003039FD"/>
    <w:rsid w:val="00385AFD"/>
    <w:rsid w:val="00386740"/>
    <w:rsid w:val="003B2C48"/>
    <w:rsid w:val="003C2CC9"/>
    <w:rsid w:val="004E4018"/>
    <w:rsid w:val="004F130E"/>
    <w:rsid w:val="0055708B"/>
    <w:rsid w:val="005C6165"/>
    <w:rsid w:val="0062081D"/>
    <w:rsid w:val="00677955"/>
    <w:rsid w:val="006D1C87"/>
    <w:rsid w:val="006E3160"/>
    <w:rsid w:val="007B7637"/>
    <w:rsid w:val="007C5BCC"/>
    <w:rsid w:val="008268B3"/>
    <w:rsid w:val="008E2E85"/>
    <w:rsid w:val="00901D0B"/>
    <w:rsid w:val="00901D7B"/>
    <w:rsid w:val="009470EA"/>
    <w:rsid w:val="009F2F3C"/>
    <w:rsid w:val="00A01B56"/>
    <w:rsid w:val="00A15F63"/>
    <w:rsid w:val="00AD45B4"/>
    <w:rsid w:val="00AF2F5B"/>
    <w:rsid w:val="00AF79C9"/>
    <w:rsid w:val="00B30025"/>
    <w:rsid w:val="00BA5F2D"/>
    <w:rsid w:val="00BB6ECC"/>
    <w:rsid w:val="00C17067"/>
    <w:rsid w:val="00CB003B"/>
    <w:rsid w:val="00D37AAC"/>
    <w:rsid w:val="00D932E0"/>
    <w:rsid w:val="00DB7C44"/>
    <w:rsid w:val="00DD0026"/>
    <w:rsid w:val="00DD6D28"/>
    <w:rsid w:val="00DF2267"/>
    <w:rsid w:val="00E56A4A"/>
    <w:rsid w:val="00F14BCF"/>
    <w:rsid w:val="00F66894"/>
    <w:rsid w:val="00F73C42"/>
    <w:rsid w:val="00FC7CC8"/>
    <w:rsid w:val="00FF43D0"/>
    <w:rsid w:val="00FF68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C117A"/>
  <w15:chartTrackingRefBased/>
  <w15:docId w15:val="{4723533C-3C73-488C-AB29-C61DB7457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0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0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0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0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0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0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0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0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0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0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0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0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0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0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0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0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0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025"/>
    <w:rPr>
      <w:rFonts w:eastAsiaTheme="majorEastAsia" w:cstheme="majorBidi"/>
      <w:color w:val="272727" w:themeColor="text1" w:themeTint="D8"/>
    </w:rPr>
  </w:style>
  <w:style w:type="paragraph" w:styleId="Title">
    <w:name w:val="Title"/>
    <w:basedOn w:val="Normal"/>
    <w:next w:val="Normal"/>
    <w:link w:val="TitleChar"/>
    <w:uiPriority w:val="10"/>
    <w:qFormat/>
    <w:rsid w:val="00B300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0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0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0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025"/>
    <w:pPr>
      <w:spacing w:before="160"/>
      <w:jc w:val="center"/>
    </w:pPr>
    <w:rPr>
      <w:i/>
      <w:iCs/>
      <w:color w:val="404040" w:themeColor="text1" w:themeTint="BF"/>
    </w:rPr>
  </w:style>
  <w:style w:type="character" w:customStyle="1" w:styleId="QuoteChar">
    <w:name w:val="Quote Char"/>
    <w:basedOn w:val="DefaultParagraphFont"/>
    <w:link w:val="Quote"/>
    <w:uiPriority w:val="29"/>
    <w:rsid w:val="00B30025"/>
    <w:rPr>
      <w:i/>
      <w:iCs/>
      <w:color w:val="404040" w:themeColor="text1" w:themeTint="BF"/>
    </w:rPr>
  </w:style>
  <w:style w:type="paragraph" w:styleId="ListParagraph">
    <w:name w:val="List Paragraph"/>
    <w:basedOn w:val="Normal"/>
    <w:uiPriority w:val="34"/>
    <w:qFormat/>
    <w:rsid w:val="00B30025"/>
    <w:pPr>
      <w:ind w:left="720"/>
      <w:contextualSpacing/>
    </w:pPr>
  </w:style>
  <w:style w:type="character" w:styleId="IntenseEmphasis">
    <w:name w:val="Intense Emphasis"/>
    <w:basedOn w:val="DefaultParagraphFont"/>
    <w:uiPriority w:val="21"/>
    <w:qFormat/>
    <w:rsid w:val="00B30025"/>
    <w:rPr>
      <w:i/>
      <w:iCs/>
      <w:color w:val="0F4761" w:themeColor="accent1" w:themeShade="BF"/>
    </w:rPr>
  </w:style>
  <w:style w:type="paragraph" w:styleId="IntenseQuote">
    <w:name w:val="Intense Quote"/>
    <w:basedOn w:val="Normal"/>
    <w:next w:val="Normal"/>
    <w:link w:val="IntenseQuoteChar"/>
    <w:uiPriority w:val="30"/>
    <w:qFormat/>
    <w:rsid w:val="00B300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025"/>
    <w:rPr>
      <w:i/>
      <w:iCs/>
      <w:color w:val="0F4761" w:themeColor="accent1" w:themeShade="BF"/>
    </w:rPr>
  </w:style>
  <w:style w:type="character" w:styleId="IntenseReference">
    <w:name w:val="Intense Reference"/>
    <w:basedOn w:val="DefaultParagraphFont"/>
    <w:uiPriority w:val="32"/>
    <w:qFormat/>
    <w:rsid w:val="00B30025"/>
    <w:rPr>
      <w:b/>
      <w:bCs/>
      <w:smallCaps/>
      <w:color w:val="0F4761" w:themeColor="accent1" w:themeShade="BF"/>
      <w:spacing w:val="5"/>
    </w:rPr>
  </w:style>
  <w:style w:type="character" w:styleId="Hyperlink">
    <w:name w:val="Hyperlink"/>
    <w:basedOn w:val="DefaultParagraphFont"/>
    <w:rsid w:val="00DF2267"/>
    <w:rPr>
      <w:color w:val="0000FF"/>
      <w:u w:val="single"/>
    </w:rPr>
  </w:style>
  <w:style w:type="paragraph" w:customStyle="1" w:styleId="text">
    <w:name w:val="text"/>
    <w:basedOn w:val="Normal"/>
    <w:rsid w:val="00DF2267"/>
    <w:pPr>
      <w:spacing w:before="60" w:after="60" w:line="260" w:lineRule="exact"/>
    </w:pPr>
    <w:rPr>
      <w:rFonts w:ascii="Times New Roman" w:eastAsia="Times New Roman" w:hAnsi="Times New Roman" w:cs="Times New Roman"/>
      <w:kern w:val="0"/>
      <w:sz w:val="22"/>
      <w:szCs w:val="20"/>
      <w14:ligatures w14:val="none"/>
    </w:rPr>
  </w:style>
  <w:style w:type="paragraph" w:customStyle="1" w:styleId="Introtext">
    <w:name w:val="Intro text"/>
    <w:basedOn w:val="Normal"/>
    <w:rsid w:val="00DF2267"/>
    <w:pPr>
      <w:suppressAutoHyphens/>
      <w:autoSpaceDE w:val="0"/>
      <w:autoSpaceDN w:val="0"/>
      <w:adjustRightInd w:val="0"/>
      <w:spacing w:after="0" w:line="288" w:lineRule="auto"/>
      <w:textAlignment w:val="center"/>
    </w:pPr>
    <w:rPr>
      <w:rFonts w:ascii="Verdana" w:eastAsia="Times New Roman" w:hAnsi="Verdana" w:cs="Verdana"/>
      <w:color w:val="000000"/>
      <w:kern w:val="0"/>
      <w:sz w:val="22"/>
      <w:szCs w:val="22"/>
      <w:lang w:eastAsia="en-GB"/>
      <w14:ligatures w14:val="none"/>
    </w:rPr>
  </w:style>
  <w:style w:type="paragraph" w:styleId="NoSpacing">
    <w:name w:val="No Spacing"/>
    <w:uiPriority w:val="1"/>
    <w:qFormat/>
    <w:rsid w:val="00122DBA"/>
    <w:pPr>
      <w:spacing w:after="0" w:line="240" w:lineRule="auto"/>
    </w:pPr>
    <w:rPr>
      <w:kern w:val="0"/>
      <w:sz w:val="22"/>
      <w:szCs w:val="22"/>
      <w:lang w:val="en-US"/>
      <w14:ligatures w14:val="none"/>
    </w:rPr>
  </w:style>
  <w:style w:type="table" w:styleId="TableGrid">
    <w:name w:val="Table Grid"/>
    <w:basedOn w:val="TableNormal"/>
    <w:uiPriority w:val="59"/>
    <w:rsid w:val="00122DBA"/>
    <w:pPr>
      <w:spacing w:after="0" w:line="240" w:lineRule="auto"/>
    </w:pPr>
    <w:rPr>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B003B"/>
    <w:pPr>
      <w:spacing w:before="100" w:beforeAutospacing="1" w:after="100" w:afterAutospacing="1" w:line="240" w:lineRule="auto"/>
    </w:pPr>
    <w:rPr>
      <w:rFonts w:ascii="Times New Roman" w:eastAsia="SimSun" w:hAnsi="Times New Roman" w:cs="Times New Roman"/>
      <w:kern w:val="0"/>
      <w:lang w:eastAsia="en-GB"/>
      <w14:ligatures w14:val="none"/>
    </w:rPr>
  </w:style>
  <w:style w:type="paragraph" w:customStyle="1" w:styleId="s2">
    <w:name w:val="s2"/>
    <w:basedOn w:val="Normal"/>
    <w:uiPriority w:val="99"/>
    <w:semiHidden/>
    <w:rsid w:val="001A012F"/>
    <w:pPr>
      <w:spacing w:before="100" w:beforeAutospacing="1" w:after="100" w:afterAutospacing="1" w:line="240" w:lineRule="auto"/>
    </w:pPr>
    <w:rPr>
      <w:rFonts w:ascii="Calibri" w:eastAsiaTheme="minorEastAsia" w:hAnsi="Calibri" w:cs="Calibri"/>
      <w:kern w:val="0"/>
      <w:sz w:val="22"/>
      <w:szCs w:val="22"/>
      <w:lang w:eastAsia="zh-CN"/>
      <w14:ligatures w14:val="none"/>
    </w:rPr>
  </w:style>
  <w:style w:type="character" w:customStyle="1" w:styleId="s4">
    <w:name w:val="s4"/>
    <w:basedOn w:val="DefaultParagraphFont"/>
    <w:rsid w:val="001A012F"/>
  </w:style>
  <w:style w:type="paragraph" w:customStyle="1" w:styleId="Default">
    <w:name w:val="Default"/>
    <w:rsid w:val="001A012F"/>
    <w:pPr>
      <w:autoSpaceDE w:val="0"/>
      <w:autoSpaceDN w:val="0"/>
      <w:adjustRightInd w:val="0"/>
      <w:spacing w:after="0" w:line="240" w:lineRule="auto"/>
    </w:pPr>
    <w:rPr>
      <w:rFonts w:ascii="Verdana" w:eastAsia="SimSun" w:hAnsi="Verdana" w:cs="Verdana"/>
      <w:color w:val="000000"/>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658930">
      <w:bodyDiv w:val="1"/>
      <w:marLeft w:val="0"/>
      <w:marRight w:val="0"/>
      <w:marTop w:val="0"/>
      <w:marBottom w:val="0"/>
      <w:divBdr>
        <w:top w:val="none" w:sz="0" w:space="0" w:color="auto"/>
        <w:left w:val="none" w:sz="0" w:space="0" w:color="auto"/>
        <w:bottom w:val="none" w:sz="0" w:space="0" w:color="auto"/>
        <w:right w:val="none" w:sz="0" w:space="0" w:color="auto"/>
      </w:divBdr>
    </w:div>
    <w:div w:id="203819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69391-3C0C-4F4F-BEA3-DDFF4995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3193</TotalTime>
  <Pages>6</Pages>
  <Words>1289</Words>
  <Characters>7353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OMSALAMA AHMED</dc:creator>
  <cp:keywords/>
  <dc:description/>
  <cp:lastModifiedBy>Ken Sese</cp:lastModifiedBy>
  <cp:revision>25</cp:revision>
  <cp:lastPrinted>2024-08-08T08:58:00Z</cp:lastPrinted>
  <dcterms:created xsi:type="dcterms:W3CDTF">2024-06-24T08:51:00Z</dcterms:created>
  <dcterms:modified xsi:type="dcterms:W3CDTF">2024-11-19T13:25:00Z</dcterms:modified>
</cp:coreProperties>
</file>